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D" w:rsidRDefault="00C85A8D">
      <w:pPr>
        <w:pStyle w:val="Encabezado11"/>
      </w:pPr>
      <w:bookmarkStart w:id="0" w:name="_GoBack"/>
      <w:bookmarkEnd w:id="0"/>
    </w:p>
    <w:p w:rsidR="00C85A8D" w:rsidRDefault="00EF4AA3">
      <w:pPr>
        <w:pStyle w:val="Encabezado11"/>
      </w:pPr>
      <w:r>
        <w:t>PROGRAMA DE BECAS DE INICIACIÓN A LA INVESTIGACIÓN PARA</w:t>
      </w:r>
    </w:p>
    <w:p w:rsidR="00C85A8D" w:rsidRDefault="00EF4AA3">
      <w:pPr>
        <w:pStyle w:val="Normal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ESTUDIANTES DE CARRERAS DE GRADO DE LA</w:t>
      </w:r>
    </w:p>
    <w:p w:rsidR="00C85A8D" w:rsidRDefault="00EF4AA3">
      <w:pPr>
        <w:pStyle w:val="Normal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UNIVERSIDAD NACIONAL DEL LITORAL</w:t>
      </w:r>
    </w:p>
    <w:p w:rsidR="00C85A8D" w:rsidRDefault="00C85A8D">
      <w:pPr>
        <w:pStyle w:val="Normal1"/>
        <w:jc w:val="center"/>
        <w:rPr>
          <w:rFonts w:ascii="Arial" w:hAnsi="Arial" w:cs="Arial"/>
          <w:b/>
          <w:bCs/>
          <w:color w:val="000000"/>
        </w:rPr>
      </w:pPr>
    </w:p>
    <w:p w:rsidR="00C85A8D" w:rsidRDefault="00EF4AA3">
      <w:pPr>
        <w:pStyle w:val="Encabezado1"/>
      </w:pPr>
      <w:r>
        <w:t>PAUTAS PARA LA CONVOCATORIA 2018</w:t>
      </w:r>
    </w:p>
    <w:p w:rsidR="00C85A8D" w:rsidRDefault="00C85A8D">
      <w:pPr>
        <w:pStyle w:val="Textoindependiente21"/>
      </w:pPr>
    </w:p>
    <w:p w:rsidR="00C85A8D" w:rsidRDefault="00EF4AA3">
      <w:pPr>
        <w:pStyle w:val="Textoindependiente21"/>
      </w:pPr>
      <w:r>
        <w:t>La Universidad Nacional del Litoral (UNL) abre la Convocatoria 2018 a Becas de Iniciación a</w:t>
      </w:r>
      <w:r>
        <w:t xml:space="preserve"> la Investigación para Estudiantes de Carreras de Grado (</w:t>
      </w:r>
      <w:proofErr w:type="spellStart"/>
      <w:r>
        <w:t>Cientibecas</w:t>
      </w:r>
      <w:proofErr w:type="spellEnd"/>
      <w:r>
        <w:t>), de acuerdo a las pautas que se establecen a continuación. Las Becas que se otorguen en la presente convocatoria deberán ajustarse a lo establecido en el Reglamento aprobado por Res. 278</w:t>
      </w:r>
      <w:r>
        <w:t>/07 (TO.332/10) del H Consejo Superior.</w:t>
      </w:r>
    </w:p>
    <w:p w:rsidR="00C85A8D" w:rsidRDefault="00C85A8D">
      <w:pPr>
        <w:pStyle w:val="Normal1"/>
        <w:tabs>
          <w:tab w:val="left" w:pos="5505"/>
        </w:tabs>
        <w:spacing w:line="360" w:lineRule="auto"/>
        <w:jc w:val="both"/>
        <w:rPr>
          <w:rFonts w:ascii="Arial" w:hAnsi="Arial" w:cs="Arial"/>
          <w:b/>
          <w:bCs/>
          <w:color w:val="FFFFFF"/>
        </w:rPr>
      </w:pPr>
    </w:p>
    <w:p w:rsidR="00C85A8D" w:rsidRDefault="00C85A8D">
      <w:pPr>
        <w:pStyle w:val="Encabezado3"/>
        <w:spacing w:line="360" w:lineRule="auto"/>
        <w:jc w:val="both"/>
      </w:pPr>
    </w:p>
    <w:p w:rsidR="00C85A8D" w:rsidRDefault="00EF4AA3">
      <w:pPr>
        <w:pStyle w:val="Encabezado3"/>
        <w:spacing w:line="360" w:lineRule="auto"/>
        <w:jc w:val="both"/>
      </w:pPr>
      <w:r>
        <w:t>1 - CARACTERÍSTICAS DE LAS BECAS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Las becas se iniciarán </w:t>
      </w:r>
      <w:r>
        <w:rPr>
          <w:rFonts w:ascii="Arial" w:hAnsi="Arial" w:cs="Arial"/>
          <w:b/>
        </w:rPr>
        <w:t xml:space="preserve">el 1º de Octubre de 2018 </w:t>
      </w:r>
      <w:r>
        <w:rPr>
          <w:rFonts w:ascii="Arial" w:hAnsi="Arial" w:cs="Arial"/>
        </w:rPr>
        <w:t>y tendrán una duración de</w:t>
      </w:r>
      <w:r>
        <w:rPr>
          <w:rFonts w:ascii="Arial" w:hAnsi="Arial" w:cs="Arial"/>
          <w:b/>
        </w:rPr>
        <w:t xml:space="preserve"> quince (15) meses.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la presente convocatoria se prevé el otorgamiento de </w:t>
      </w:r>
      <w:r>
        <w:rPr>
          <w:rFonts w:ascii="Arial" w:hAnsi="Arial" w:cs="Arial"/>
          <w:b/>
          <w:shd w:val="clear" w:color="auto" w:fill="FFFFFF"/>
        </w:rPr>
        <w:t>ciento cincuenta (150)</w:t>
      </w:r>
      <w:r>
        <w:rPr>
          <w:rFonts w:ascii="Arial" w:hAnsi="Arial" w:cs="Arial"/>
          <w:b/>
        </w:rPr>
        <w:t xml:space="preserve"> becas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todo ello sujeto a disponibilidad presupuestaria. El estipendio mensual mínimo de inicio establecido es de</w:t>
      </w:r>
      <w:r>
        <w:rPr>
          <w:rFonts w:ascii="Arial" w:hAnsi="Arial" w:cs="Arial"/>
          <w:b/>
        </w:rPr>
        <w:t xml:space="preserve"> cuatro mil pesos ($4000)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becario deberá dedicar veinte (20) horas semanales a la beca incluyendo las actividades formativas previstas en el Artícu</w:t>
      </w:r>
      <w:r>
        <w:rPr>
          <w:rFonts w:ascii="Arial" w:hAnsi="Arial" w:cs="Arial"/>
        </w:rPr>
        <w:t>lo 17º del Reglamento. Podrá destinar seis (6) de las veinte (20) horas antes mencionadas a tareas docentes, siempre que el Director y Co-Director (si lo tuviere) consideren que dichas tareas son pertinentes a su formación en Investigación.</w:t>
      </w:r>
      <w:r>
        <w:rPr>
          <w:rFonts w:ascii="Arial" w:hAnsi="Arial" w:cs="Arial"/>
        </w:rPr>
        <w:tab/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Los beca</w:t>
      </w:r>
      <w:r>
        <w:rPr>
          <w:rFonts w:ascii="Arial" w:hAnsi="Arial" w:cs="Arial"/>
          <w:shd w:val="clear" w:color="auto" w:fill="FFFFFF"/>
        </w:rPr>
        <w:t>rios d</w:t>
      </w:r>
      <w:r>
        <w:rPr>
          <w:rFonts w:ascii="Arial" w:hAnsi="Arial" w:cs="Arial"/>
          <w:shd w:val="clear" w:color="auto" w:fill="FFFFFF"/>
        </w:rPr>
        <w:t xml:space="preserve">esarrollarán sus planes de trabajo en el ámbito de proyectos de investigación con financiamiento y reconocidos por la Universidad Nacional del Litoral. </w:t>
      </w:r>
    </w:p>
    <w:p w:rsidR="00C85A8D" w:rsidRDefault="00C85A8D">
      <w:pPr>
        <w:pStyle w:val="Encabezado4"/>
        <w:rPr>
          <w:shd w:val="clear" w:color="auto" w:fill="FFFFFF"/>
        </w:rPr>
      </w:pPr>
    </w:p>
    <w:p w:rsidR="00C85A8D" w:rsidRDefault="00EF4AA3">
      <w:pPr>
        <w:pStyle w:val="Encabezado4"/>
      </w:pPr>
      <w:r>
        <w:rPr>
          <w:shd w:val="clear" w:color="auto" w:fill="FFFFFF"/>
        </w:rPr>
        <w:t>2- COND</w:t>
      </w:r>
      <w:r>
        <w:t>ICIONES A SATISFACER POR LOS POSTULANTES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Podrán postularse a las Becas de Iniciación a la Inves</w:t>
      </w:r>
      <w:r>
        <w:rPr>
          <w:rFonts w:ascii="Arial" w:hAnsi="Arial" w:cs="Arial"/>
        </w:rPr>
        <w:t xml:space="preserve">tigación los estudiantes de carreras de grado de la Universidad Nacional del Litoral, que a la fecha de cierre de </w:t>
      </w:r>
      <w:proofErr w:type="gramStart"/>
      <w:r>
        <w:rPr>
          <w:rFonts w:ascii="Arial" w:hAnsi="Arial" w:cs="Arial"/>
        </w:rPr>
        <w:lastRenderedPageBreak/>
        <w:t>la</w:t>
      </w:r>
      <w:proofErr w:type="gramEnd"/>
      <w:r>
        <w:rPr>
          <w:rFonts w:ascii="Arial" w:hAnsi="Arial" w:cs="Arial"/>
        </w:rPr>
        <w:t xml:space="preserve"> convocatoria tengan aprobado al menos el cincuenta por ciento (50%) de las asignaturas obligatorias del plan de estudios de la carrera que </w:t>
      </w:r>
      <w:r>
        <w:rPr>
          <w:rFonts w:ascii="Arial" w:hAnsi="Arial" w:cs="Arial"/>
        </w:rPr>
        <w:t xml:space="preserve">cursan y que registren cinco (5) o más asignaturas pendientes de aprobación para finalizar la carrera. Para el caso de estudiantes de medicina, este requisito será de solo dos (2) asignaturas. 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que el postulante haya cambiado de carrera y/o pla</w:t>
      </w:r>
      <w:r>
        <w:rPr>
          <w:rFonts w:ascii="Arial" w:hAnsi="Arial" w:cs="Arial"/>
        </w:rPr>
        <w:t>n de estudios, deberá acompañar a la presentación los antecedentes académicos anteriores al cambio.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estudiantes que se encuentren cursando más de una carrera en la UNL, deberán dar cuenta de esta situación en la presentación, siendo obligator</w:t>
      </w:r>
      <w:r>
        <w:rPr>
          <w:rFonts w:ascii="Arial" w:hAnsi="Arial" w:cs="Arial"/>
        </w:rPr>
        <w:t xml:space="preserve">io presentar la historia académica de cada una de las carreras. En estos casos la solicitud de beca deberá ser presentada en base a la carrera con mayor grado de avance y los antecedentes académicos y la admisibilidad del postulante se evaluarán en base a </w:t>
      </w:r>
      <w:r>
        <w:rPr>
          <w:rFonts w:ascii="Arial" w:hAnsi="Arial" w:cs="Arial"/>
        </w:rPr>
        <w:t xml:space="preserve">dicha carrera.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aceptarán como postulantes a aquellos estudiantes que hayan finalizado una carrera de grado, como tampoco a los que hayan sido anteriormente beneficiarios de otra Beca de Iniciación en la Investigación de la UNL, del Sistema </w:t>
      </w:r>
      <w:r>
        <w:rPr>
          <w:rFonts w:ascii="Arial" w:hAnsi="Arial" w:cs="Arial"/>
        </w:rPr>
        <w:t>Científico Nacional u otro organismo privado.</w:t>
      </w:r>
    </w:p>
    <w:p w:rsidR="00C85A8D" w:rsidRDefault="00C85A8D">
      <w:pPr>
        <w:pStyle w:val="Normal1"/>
        <w:spacing w:before="120"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Encabezado3"/>
        <w:spacing w:line="360" w:lineRule="auto"/>
      </w:pPr>
      <w:r>
        <w:t>3 - CONDICIONES A SATISFACER POR LOS DIRECTORES Y CO-DIRECTORES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de las tareas del becario estará a cargo de un Director, pudiendo además participar un Co-Director.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Directores y Co-Directores </w:t>
      </w:r>
      <w:r>
        <w:rPr>
          <w:rFonts w:ascii="Arial" w:hAnsi="Arial" w:cs="Arial"/>
        </w:rPr>
        <w:t>deberán ser docentes universitarios con probada experiencia en el área de conocimiento del tema de investigación propuesto y en la formación de recursos humanos. En el caso de que el Director propuesto no sea docente de la Universidad Nacional del Litoral,</w:t>
      </w:r>
      <w:r>
        <w:rPr>
          <w:rFonts w:ascii="Arial" w:hAnsi="Arial" w:cs="Arial"/>
        </w:rPr>
        <w:t xml:space="preserve"> será obligatorio proponer un Co-Director que cumpla con este requisito. Al menos un miembro del equipo de dirección deberá ser integrante del proyecto de investigación en el cual se enmarca el plan de beca.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bookmarkStart w:id="1" w:name="__DdeLink__389_1867035879"/>
      <w:bookmarkEnd w:id="1"/>
      <w:r>
        <w:rPr>
          <w:rFonts w:ascii="Arial" w:hAnsi="Arial" w:cs="Arial"/>
        </w:rPr>
        <w:t xml:space="preserve">En una misma convocatoria un docente sólo podrá </w:t>
      </w:r>
      <w:r>
        <w:rPr>
          <w:rFonts w:ascii="Arial" w:hAnsi="Arial" w:cs="Arial"/>
        </w:rPr>
        <w:t xml:space="preserve">participar en carácter de Director o Co-Director en un máximo de dos (2) solicitudes.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 docentes que asuman la responsabilidad de la Dirección o Co-Dirección del becario deberán cumplir las obligaciones contempladas en los artículos 21° y 22° del Reglam</w:t>
      </w:r>
      <w:r>
        <w:rPr>
          <w:rFonts w:ascii="Arial" w:hAnsi="Arial" w:cs="Arial"/>
        </w:rPr>
        <w:t>ento.</w:t>
      </w:r>
    </w:p>
    <w:p w:rsidR="00C85A8D" w:rsidRDefault="00C85A8D">
      <w:pPr>
        <w:pStyle w:val="Normal1"/>
        <w:spacing w:before="120"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Normal1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OBLIGACIONES DEL BECARIO</w:t>
      </w:r>
    </w:p>
    <w:p w:rsidR="00C85A8D" w:rsidRDefault="00EF4AA3">
      <w:pPr>
        <w:pStyle w:val="Normal1"/>
        <w:spacing w:line="360" w:lineRule="auto"/>
        <w:ind w:left="13" w:hanging="13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 de las obligaciones vinculadas a su Plan de Investigación, el becario deberá:</w:t>
      </w:r>
    </w:p>
    <w:p w:rsidR="00C85A8D" w:rsidRDefault="00EF4AA3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Cursar y aprobar durante el desarrollo de la </w:t>
      </w:r>
      <w:proofErr w:type="spellStart"/>
      <w:r>
        <w:rPr>
          <w:rFonts w:ascii="Arial" w:hAnsi="Arial" w:cs="Arial"/>
        </w:rPr>
        <w:t>Cientibeca</w:t>
      </w:r>
      <w:proofErr w:type="spellEnd"/>
      <w:r>
        <w:rPr>
          <w:rFonts w:ascii="Arial" w:hAnsi="Arial" w:cs="Arial"/>
        </w:rPr>
        <w:t xml:space="preserve">, la asignatura </w:t>
      </w:r>
      <w:r>
        <w:rPr>
          <w:rFonts w:ascii="Arial" w:hAnsi="Arial" w:cs="Arial"/>
          <w:b/>
          <w:bCs/>
        </w:rPr>
        <w:t>Iniciación a la Investigación Científica</w:t>
      </w:r>
      <w:r>
        <w:rPr>
          <w:rFonts w:ascii="Arial" w:hAnsi="Arial" w:cs="Arial"/>
        </w:rPr>
        <w:t xml:space="preserve"> (IIC), que se dictará cua</w:t>
      </w:r>
      <w:r>
        <w:rPr>
          <w:rFonts w:ascii="Arial" w:hAnsi="Arial" w:cs="Arial"/>
        </w:rPr>
        <w:t>trimestralmente y cuya organización estará a cargo de la Secretaría de Ciencia  Arte y Técnica (</w:t>
      </w:r>
      <w:proofErr w:type="spellStart"/>
      <w:r>
        <w:rPr>
          <w:rFonts w:ascii="Arial" w:hAnsi="Arial" w:cs="Arial"/>
        </w:rPr>
        <w:t>SCAyT</w:t>
      </w:r>
      <w:proofErr w:type="spellEnd"/>
      <w:r>
        <w:rPr>
          <w:rFonts w:ascii="Arial" w:hAnsi="Arial" w:cs="Arial"/>
        </w:rPr>
        <w:t xml:space="preserve">) de la UNL. </w:t>
      </w:r>
    </w:p>
    <w:p w:rsidR="00C85A8D" w:rsidRDefault="00EF4AA3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Difundir sus resultados o avances de la investigación en al menos un evento científico (congreso, simposio, Encuentro de Jóvenes Investigador</w:t>
      </w:r>
      <w:r>
        <w:rPr>
          <w:rFonts w:ascii="Arial" w:hAnsi="Arial" w:cs="Arial"/>
        </w:rPr>
        <w:t xml:space="preserve">es de la UNL, etc.) que tenga lugar durante el transcurso de la beca. </w:t>
      </w:r>
    </w:p>
    <w:p w:rsidR="00C85A8D" w:rsidRDefault="00EF4AA3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Elevar un </w:t>
      </w:r>
      <w:r>
        <w:rPr>
          <w:rFonts w:ascii="Arial" w:hAnsi="Arial" w:cs="Arial"/>
          <w:b/>
          <w:bCs/>
        </w:rPr>
        <w:t>informe de avance</w:t>
      </w:r>
      <w:r>
        <w:rPr>
          <w:rFonts w:ascii="Arial" w:hAnsi="Arial" w:cs="Arial"/>
        </w:rPr>
        <w:t xml:space="preserve"> de sus actividades a los ocho (8) meses de iniciada la beca. El mismo deberá presentarse en las áreas de Ciencia y Técnica o Investigación de la Facultad por</w:t>
      </w:r>
      <w:r>
        <w:rPr>
          <w:rFonts w:ascii="Arial" w:hAnsi="Arial" w:cs="Arial"/>
        </w:rPr>
        <w:t xml:space="preserve"> la cual aplicó, y deberá contar con el aval de su Director y Co-Director (si corresponde).</w:t>
      </w:r>
    </w:p>
    <w:p w:rsidR="00C85A8D" w:rsidRDefault="00EF4AA3">
      <w:pPr>
        <w:pStyle w:val="Normal1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Elevar un </w:t>
      </w:r>
      <w:r>
        <w:rPr>
          <w:rFonts w:ascii="Arial" w:hAnsi="Arial" w:cs="Arial"/>
          <w:b/>
          <w:bCs/>
        </w:rPr>
        <w:t xml:space="preserve">informe final </w:t>
      </w:r>
      <w:r>
        <w:rPr>
          <w:rFonts w:ascii="Arial" w:hAnsi="Arial" w:cs="Arial"/>
        </w:rPr>
        <w:t>al término de la beca, conforme a los plazos establecidos en el cronograma y con las mismas pautas establecidas para el informe de avance.</w:t>
      </w:r>
    </w:p>
    <w:p w:rsidR="00C85A8D" w:rsidRDefault="00C85A8D">
      <w:pPr>
        <w:pStyle w:val="Normal1"/>
        <w:spacing w:line="360" w:lineRule="auto"/>
        <w:ind w:left="976"/>
        <w:jc w:val="both"/>
        <w:rPr>
          <w:rFonts w:ascii="Arial" w:hAnsi="Arial" w:cs="Arial"/>
        </w:rPr>
      </w:pP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Tanto el informe de avance como el informe final deberán estar acompañados por una evaluación por parte del Director y del Co-Director -en caso de tenerlo- sobre el desempeño del becario. Las evaluaciones deberán incluir la actitud, aptitud y predisposició</w:t>
      </w:r>
      <w:r>
        <w:rPr>
          <w:rFonts w:ascii="Arial" w:hAnsi="Arial" w:cs="Arial"/>
        </w:rPr>
        <w:t>n para la investigación demostrada por el becario en el trabajo efectuado durante la beca y las dificultades encontradas. Al mismo tiempo, ambos informes deberán incluir una evaluación por parte del becario sobre la actitud, aptitud y predisposición para d</w:t>
      </w:r>
      <w:r>
        <w:rPr>
          <w:rFonts w:ascii="Arial" w:hAnsi="Arial" w:cs="Arial"/>
        </w:rPr>
        <w:t xml:space="preserve">irigir  por parte del equipo de dirección. Las evaluaciones </w:t>
      </w:r>
      <w:r>
        <w:rPr>
          <w:rFonts w:ascii="Arial" w:hAnsi="Arial" w:cs="Arial"/>
        </w:rPr>
        <w:lastRenderedPageBreak/>
        <w:t xml:space="preserve">deberán ser firmadas y entregadas en sobre cerrado y solo ser vistas por la comisión evaluadora.    </w:t>
      </w:r>
    </w:p>
    <w:p w:rsidR="00C85A8D" w:rsidRDefault="00C85A8D">
      <w:pPr>
        <w:pStyle w:val="Encabezado4"/>
      </w:pPr>
    </w:p>
    <w:p w:rsidR="00C85A8D" w:rsidRDefault="00EF4AA3">
      <w:pPr>
        <w:pStyle w:val="Normal1"/>
        <w:spacing w:before="170" w:after="227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5- SUSPENSIONES Y PRORROGAS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beneficiario de la </w:t>
      </w:r>
      <w:proofErr w:type="spellStart"/>
      <w:r>
        <w:rPr>
          <w:rFonts w:ascii="Arial" w:hAnsi="Arial" w:cs="Arial"/>
        </w:rPr>
        <w:t>Cientibeca</w:t>
      </w:r>
      <w:proofErr w:type="spellEnd"/>
      <w:r>
        <w:rPr>
          <w:rFonts w:ascii="Arial" w:hAnsi="Arial" w:cs="Arial"/>
        </w:rPr>
        <w:t xml:space="preserve"> podrá solicitar una prórroga de h</w:t>
      </w:r>
      <w:r>
        <w:rPr>
          <w:rFonts w:ascii="Arial" w:hAnsi="Arial" w:cs="Arial"/>
        </w:rPr>
        <w:t xml:space="preserve">asta dos (2) meses para dar comienzo a la beca.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existan causas debidamente justificadas que impidan el cumplimiento de las obligaciones del becario, éste podrá solicitar a la Comisión de Becas la suspensión del beneficio por un período de tiempo no</w:t>
      </w:r>
      <w:r>
        <w:rPr>
          <w:rFonts w:ascii="Arial" w:hAnsi="Arial" w:cs="Arial"/>
        </w:rPr>
        <w:t xml:space="preserve"> superior a seis (6) meses, si tal situación no modifica sustancialmente el Plan de Trabajo oportunamente aprobado.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becarios que durante el desarrollo de la beca sean beneficiados con una </w:t>
      </w:r>
      <w:r>
        <w:rPr>
          <w:rFonts w:ascii="Arial" w:hAnsi="Arial" w:cs="Arial"/>
          <w:b/>
          <w:bCs/>
        </w:rPr>
        <w:t>Beca de Intercambio Estudiantil (BIE)</w:t>
      </w:r>
      <w:r>
        <w:rPr>
          <w:rFonts w:ascii="Arial" w:hAnsi="Arial" w:cs="Arial"/>
        </w:rPr>
        <w:t>, podrán solicitar la suspe</w:t>
      </w:r>
      <w:r>
        <w:rPr>
          <w:rFonts w:ascii="Arial" w:hAnsi="Arial" w:cs="Arial"/>
        </w:rPr>
        <w:t xml:space="preserve">nsión de las actividades de la </w:t>
      </w:r>
      <w:proofErr w:type="spellStart"/>
      <w:r>
        <w:rPr>
          <w:rFonts w:ascii="Arial" w:hAnsi="Arial" w:cs="Arial"/>
        </w:rPr>
        <w:t>Cientibeca</w:t>
      </w:r>
      <w:proofErr w:type="spellEnd"/>
      <w:r>
        <w:rPr>
          <w:rFonts w:ascii="Arial" w:hAnsi="Arial" w:cs="Arial"/>
        </w:rPr>
        <w:t xml:space="preserve"> y del correspondiente estipendio por el período que dure la BIE. En ese caso, el becario deberá hacer el pedido de suspensión al menos </w:t>
      </w:r>
      <w:r>
        <w:rPr>
          <w:rFonts w:ascii="Arial" w:hAnsi="Arial" w:cs="Arial"/>
          <w:b/>
        </w:rPr>
        <w:t>treinta (30) días antes del comienzo</w:t>
      </w:r>
      <w:r>
        <w:rPr>
          <w:rFonts w:ascii="Arial" w:hAnsi="Arial" w:cs="Arial"/>
        </w:rPr>
        <w:t xml:space="preserve"> de la BIE mediante nota indicando la fecha</w:t>
      </w:r>
      <w:r>
        <w:rPr>
          <w:rFonts w:ascii="Arial" w:hAnsi="Arial" w:cs="Arial"/>
        </w:rPr>
        <w:t xml:space="preserve"> de inicio y de finalización del intercambio.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que el becario obtuviese su título de grado antes de la finalización de la </w:t>
      </w:r>
      <w:proofErr w:type="spellStart"/>
      <w:r>
        <w:rPr>
          <w:rFonts w:ascii="Arial" w:hAnsi="Arial" w:cs="Arial"/>
        </w:rPr>
        <w:t>Cientibeca</w:t>
      </w:r>
      <w:proofErr w:type="spellEnd"/>
      <w:r>
        <w:rPr>
          <w:rFonts w:ascii="Arial" w:hAnsi="Arial" w:cs="Arial"/>
        </w:rPr>
        <w:t>, podrá continuar con las actividades de la misma, siempre que no incurra en incompatibilidades previstas en el regl</w:t>
      </w:r>
      <w:r>
        <w:rPr>
          <w:rFonts w:ascii="Arial" w:hAnsi="Arial" w:cs="Arial"/>
        </w:rPr>
        <w:t xml:space="preserve">amento. </w:t>
      </w:r>
    </w:p>
    <w:p w:rsidR="00C85A8D" w:rsidRDefault="00EF4AA3">
      <w:pPr>
        <w:pStyle w:val="Normal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pedido de prórroga, suspensión, cambio del plan de actividades o del equipo de dirección deberá ser comunicado fehacientemente por nota dirigida a la Secretaría de Ciencia, Arte y Tecnología de la UNL e </w:t>
      </w:r>
      <w:proofErr w:type="gramStart"/>
      <w:r>
        <w:rPr>
          <w:rFonts w:ascii="Arial" w:hAnsi="Arial" w:cs="Arial"/>
        </w:rPr>
        <w:t>ingresada</w:t>
      </w:r>
      <w:proofErr w:type="gramEnd"/>
      <w:r>
        <w:rPr>
          <w:rFonts w:ascii="Arial" w:hAnsi="Arial" w:cs="Arial"/>
        </w:rPr>
        <w:t xml:space="preserve"> a través de las secretarías d</w:t>
      </w:r>
      <w:r>
        <w:rPr>
          <w:rFonts w:ascii="Arial" w:hAnsi="Arial" w:cs="Arial"/>
        </w:rPr>
        <w:t xml:space="preserve">e Ciencia y Técnica o Investigación de la Facultad o Centro Universitario donde se ha postulado el </w:t>
      </w:r>
      <w:proofErr w:type="spellStart"/>
      <w:r>
        <w:rPr>
          <w:rFonts w:ascii="Arial" w:hAnsi="Arial" w:cs="Arial"/>
        </w:rPr>
        <w:t>Cientibecario</w:t>
      </w:r>
      <w:proofErr w:type="spellEnd"/>
      <w:r>
        <w:rPr>
          <w:rFonts w:ascii="Arial" w:hAnsi="Arial" w:cs="Arial"/>
        </w:rPr>
        <w:t>. Dichas notas deberán contar obligatoriamente con el aval del equipo de Dirección.</w:t>
      </w:r>
    </w:p>
    <w:p w:rsidR="00C85A8D" w:rsidRDefault="00EF4AA3">
      <w:pPr>
        <w:pStyle w:val="Encabezado4"/>
        <w:spacing w:before="340" w:after="227"/>
      </w:pPr>
      <w:r>
        <w:lastRenderedPageBreak/>
        <w:t>6- INCOMPATIBILIDADES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Cientibecas</w:t>
      </w:r>
      <w:proofErr w:type="spellEnd"/>
      <w:r>
        <w:rPr>
          <w:rFonts w:ascii="Arial" w:hAnsi="Arial" w:cs="Arial"/>
        </w:rPr>
        <w:t xml:space="preserve"> son compatibles únicamente con un cargo de auxiliar de docencia dedicación simple e incompatible con cualquier otra actividad rentada, salvo las previstas en el artículo 6° del reglamento.</w:t>
      </w:r>
    </w:p>
    <w:p w:rsidR="00C85A8D" w:rsidRDefault="00C85A8D">
      <w:pPr>
        <w:pStyle w:val="Normal1"/>
      </w:pPr>
    </w:p>
    <w:p w:rsidR="00C85A8D" w:rsidRDefault="00C85A8D">
      <w:pPr>
        <w:pStyle w:val="Normal1"/>
        <w:rPr>
          <w:rFonts w:ascii="Arial" w:hAnsi="Arial" w:cs="Arial"/>
        </w:rPr>
      </w:pPr>
    </w:p>
    <w:p w:rsidR="00C85A8D" w:rsidRDefault="00C85A8D">
      <w:pPr>
        <w:pStyle w:val="Encabezado4"/>
      </w:pPr>
    </w:p>
    <w:p w:rsidR="00C85A8D" w:rsidRDefault="00EF4AA3">
      <w:pPr>
        <w:pStyle w:val="Encabezado4"/>
      </w:pPr>
      <w:r>
        <w:t>7 - PRESENTACIÓN DE LAS SOLICITUDES</w:t>
      </w:r>
    </w:p>
    <w:p w:rsidR="00C85A8D" w:rsidRDefault="00C85A8D">
      <w:pPr>
        <w:pStyle w:val="Normal1"/>
        <w:spacing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postula</w:t>
      </w:r>
      <w:r>
        <w:rPr>
          <w:rFonts w:ascii="Arial" w:hAnsi="Arial" w:cs="Arial"/>
        </w:rPr>
        <w:t>ciones</w:t>
      </w:r>
      <w:r>
        <w:rPr>
          <w:rFonts w:ascii="Arial" w:hAnsi="Arial" w:cs="Arial"/>
          <w:shd w:val="clear" w:color="auto" w:fill="FFFFFF"/>
        </w:rPr>
        <w:t xml:space="preserve"> se harán en soporte papel y digital. Las postul</w:t>
      </w:r>
      <w:r>
        <w:rPr>
          <w:rFonts w:ascii="Arial" w:hAnsi="Arial" w:cs="Arial"/>
        </w:rPr>
        <w:t>aciones en papel deberán ser presentadas en las áreas de Ciencia y Técnica o Investigación de la Facultad o Centro Universitario (CCUU) en la que cursen su carrera de grado. La documentación a presentar</w:t>
      </w:r>
      <w:r>
        <w:rPr>
          <w:rFonts w:ascii="Arial" w:hAnsi="Arial" w:cs="Arial"/>
        </w:rPr>
        <w:t xml:space="preserve"> al momento de la solicitud consiste en: </w:t>
      </w:r>
    </w:p>
    <w:p w:rsidR="00C85A8D" w:rsidRDefault="00EF4AA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copia del “Formulario de postulación” (disponible en la página web de la UNL) en soporte papel, con las firmas correspondientes.</w:t>
      </w:r>
    </w:p>
    <w:p w:rsidR="00C85A8D" w:rsidRDefault="00C85A8D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Copias de documentación probatoria de los antecedentes declarados (certificadas </w:t>
      </w:r>
      <w:r>
        <w:rPr>
          <w:rFonts w:ascii="Arial" w:hAnsi="Arial" w:cs="Arial"/>
        </w:rPr>
        <w:t>por personal de la Facultad o Centro Universitario).</w:t>
      </w:r>
    </w:p>
    <w:p w:rsidR="00C85A8D" w:rsidRDefault="00EF4AA3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5A8D" w:rsidRDefault="00EF4AA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 xml:space="preserve"> Vitae del Director y/o Co-Director (resumido a no más de 5 páginas)</w:t>
      </w:r>
    </w:p>
    <w:p w:rsidR="00C85A8D" w:rsidRDefault="00C85A8D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Historia Académica para todas aquellas carreras que el postulante se encuentre cursando (expedida por la oficina de </w:t>
      </w:r>
      <w:r>
        <w:rPr>
          <w:rFonts w:ascii="Arial" w:hAnsi="Arial" w:cs="Arial"/>
        </w:rPr>
        <w:t xml:space="preserve">alumnado de su Facultad).  En </w:t>
      </w:r>
      <w:proofErr w:type="gramStart"/>
      <w:r>
        <w:rPr>
          <w:rFonts w:ascii="Arial" w:hAnsi="Arial" w:cs="Arial"/>
        </w:rPr>
        <w:t>la mismas</w:t>
      </w:r>
      <w:proofErr w:type="gramEnd"/>
      <w:r>
        <w:rPr>
          <w:rFonts w:ascii="Arial" w:hAnsi="Arial" w:cs="Arial"/>
        </w:rPr>
        <w:t xml:space="preserve"> deberá consignarse el promedio con y sin insuficientes.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postulación en soporte digital consistirá de una copia digital del “formulario de postulación”, la cual deberá ser enviada a </w:t>
      </w:r>
      <w:hyperlink r:id="rId9">
        <w:r>
          <w:rPr>
            <w:rStyle w:val="InternetLink"/>
            <w:rFonts w:ascii="Arial" w:hAnsi="Arial" w:cs="Arial"/>
          </w:rPr>
          <w:t>investigacion@unl.edu.ar</w:t>
        </w:r>
      </w:hyperlink>
      <w:r>
        <w:rPr>
          <w:rFonts w:ascii="Arial" w:hAnsi="Arial" w:cs="Arial"/>
        </w:rPr>
        <w:t xml:space="preserve"> antes del cierre de la convocatoria. Ante eventuales discrepancias en la información detallada en el formulario impreso y en el digital, se tendrá en cuenta la versión impresa. 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postulación tendrá carácter d</w:t>
      </w:r>
      <w:r>
        <w:rPr>
          <w:rFonts w:ascii="Arial" w:hAnsi="Arial" w:cs="Arial"/>
        </w:rPr>
        <w:t>e declaración jurada e implicará por parte del postulante, el pleno conocimiento y aceptación del Reglamento y de las pautas de la convocatoria. Cerrado el plazo de recepción, las postulaciones serán elevadas mediante nota del Decano o Director de cada Fac</w:t>
      </w:r>
      <w:r>
        <w:rPr>
          <w:rFonts w:ascii="Arial" w:hAnsi="Arial" w:cs="Arial"/>
        </w:rPr>
        <w:t>ultad o Centro Universitario a la Secretaría de Ciencia, Arte  y Tecnología de la UNL para su tramitación.</w:t>
      </w:r>
    </w:p>
    <w:p w:rsidR="00C85A8D" w:rsidRDefault="00C85A8D">
      <w:pPr>
        <w:pStyle w:val="Encabezado4"/>
      </w:pPr>
    </w:p>
    <w:p w:rsidR="00C85A8D" w:rsidRDefault="00EF4AA3">
      <w:pPr>
        <w:pStyle w:val="Encabezado4"/>
      </w:pPr>
      <w:r>
        <w:t>8 - EVALUACIÓN DE SOLICITUDES</w:t>
      </w:r>
    </w:p>
    <w:p w:rsidR="00C85A8D" w:rsidRDefault="00C85A8D">
      <w:pPr>
        <w:pStyle w:val="Normal1"/>
      </w:pPr>
    </w:p>
    <w:p w:rsidR="00C85A8D" w:rsidRDefault="00EF4AA3">
      <w:pPr>
        <w:pStyle w:val="TextBody"/>
      </w:pPr>
      <w:r>
        <w:t xml:space="preserve">La evaluación de las solicitudes estará a cargo de la Comisión de Becas conformada  de acuerdo a lo previsto en art. </w:t>
      </w:r>
      <w:r>
        <w:t xml:space="preserve">11 del Reglamento de Becas. La misma estará integrada por un (1) representante de la </w:t>
      </w:r>
      <w:proofErr w:type="spellStart"/>
      <w:r>
        <w:t>SCAyT</w:t>
      </w:r>
      <w:proofErr w:type="spellEnd"/>
      <w:r>
        <w:t xml:space="preserve"> de la UNL, un (1) representante por cada Facultad y un (1) representante del estamento estudiantil designado por el  H Consejo Superior.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 será coordinada </w:t>
      </w:r>
      <w:r>
        <w:rPr>
          <w:rFonts w:ascii="Arial" w:hAnsi="Arial" w:cs="Arial"/>
        </w:rPr>
        <w:t xml:space="preserve">por la </w:t>
      </w:r>
      <w:proofErr w:type="spellStart"/>
      <w:r>
        <w:rPr>
          <w:rFonts w:ascii="Arial" w:hAnsi="Arial" w:cs="Arial"/>
        </w:rPr>
        <w:t>SCAyT</w:t>
      </w:r>
      <w:proofErr w:type="spellEnd"/>
      <w:r>
        <w:rPr>
          <w:rFonts w:ascii="Arial" w:hAnsi="Arial" w:cs="Arial"/>
        </w:rPr>
        <w:t xml:space="preserve"> de la UNL. Si fuera necesario, la Comisión podrá requerir el asesoramiento de especialistas.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de Becas, en un plazo máximo de sesenta (60) días de cerrada la convocatoria, establecerá el orden de méritos. Para ello tendrá especialme</w:t>
      </w:r>
      <w:r>
        <w:rPr>
          <w:rFonts w:ascii="Arial" w:hAnsi="Arial" w:cs="Arial"/>
        </w:rPr>
        <w:t>nte en cuenta las calificaciones obtenidas durante la carrera de grado y otros antecedentes del postulante, así como la calidad y factibilidad del Plan de Trabajo presentado. En caso que una Comisión Evaluadora advierta que dos o más planes de trabajo incl</w:t>
      </w:r>
      <w:r>
        <w:rPr>
          <w:rFonts w:ascii="Arial" w:hAnsi="Arial" w:cs="Arial"/>
        </w:rPr>
        <w:t>uidos en un mismo proyecto no presentan diferencias sustanciales, se desestimarán todas las presentaciones involucradas.</w:t>
      </w:r>
    </w:p>
    <w:p w:rsidR="00C85A8D" w:rsidRDefault="00EF4AA3">
      <w:pPr>
        <w:pStyle w:val="Normal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orden de méritos incluirá solamente a aquellos postulantes que hayan alcanzado en la evaluación el nivel mínimo exigido por la Comis</w:t>
      </w:r>
      <w:r>
        <w:rPr>
          <w:rFonts w:ascii="Arial" w:hAnsi="Arial" w:cs="Arial"/>
        </w:rPr>
        <w:t>ión de Becas para aspirar a la Beca.</w:t>
      </w:r>
      <w:r>
        <w:rPr>
          <w:rFonts w:ascii="Arial" w:hAnsi="Arial" w:cs="Arial"/>
        </w:rPr>
        <w:tab/>
      </w:r>
    </w:p>
    <w:p w:rsidR="00C85A8D" w:rsidRDefault="00C85A8D">
      <w:pPr>
        <w:pStyle w:val="Normal1"/>
        <w:suppressAutoHyphens w:val="0"/>
        <w:rPr>
          <w:rFonts w:ascii="Arial" w:hAnsi="Arial" w:cs="Arial"/>
        </w:rPr>
      </w:pPr>
    </w:p>
    <w:p w:rsidR="00C85A8D" w:rsidRDefault="00C85A8D">
      <w:pPr>
        <w:pStyle w:val="Normal1"/>
        <w:pageBreakBefore/>
        <w:spacing w:line="360" w:lineRule="auto"/>
        <w:jc w:val="both"/>
        <w:rPr>
          <w:rFonts w:ascii="Arial" w:hAnsi="Arial" w:cs="Arial"/>
        </w:rPr>
      </w:pPr>
    </w:p>
    <w:p w:rsidR="00C85A8D" w:rsidRDefault="00EF4AA3">
      <w:pPr>
        <w:pStyle w:val="Encabezado4"/>
        <w:pBdr>
          <w:top w:val="nil"/>
          <w:left w:val="nil"/>
          <w:bottom w:val="single" w:sz="6" w:space="1" w:color="000001"/>
          <w:right w:val="nil"/>
        </w:pBdr>
        <w:jc w:val="center"/>
      </w:pPr>
      <w:r>
        <w:t>CRONOGRAMA*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498"/>
        <w:gridCol w:w="3712"/>
      </w:tblGrid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Apertura de la Convocatoria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Junio de 2018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Vencimiento de la presentación (Facultad o Centro Universitario)   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Agosto de 2018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Elevación a </w:t>
            </w:r>
            <w:proofErr w:type="spellStart"/>
            <w:r>
              <w:rPr>
                <w:rFonts w:ascii="Arial" w:hAnsi="Arial" w:cs="Arial"/>
              </w:rPr>
              <w:t>SCAyT</w:t>
            </w:r>
            <w:proofErr w:type="spellEnd"/>
            <w:r>
              <w:rPr>
                <w:rFonts w:ascii="Arial" w:hAnsi="Arial" w:cs="Arial"/>
              </w:rPr>
              <w:t xml:space="preserve"> de la UNL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 Agosto de 2018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Evaluación</w:t>
            </w:r>
            <w:r>
              <w:rPr>
                <w:rFonts w:ascii="Arial" w:hAnsi="Arial" w:cs="Arial"/>
              </w:rPr>
              <w:t xml:space="preserve"> de las Solicitudes por parte de la Comisión de Becas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al 27 de Agosto de 2018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Resolución CS de otorgamiento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 Sesión del CS del mes de Septiembre de 2018</w:t>
            </w:r>
          </w:p>
          <w:p w:rsidR="00C85A8D" w:rsidRDefault="00C85A8D">
            <w:pPr>
              <w:pStyle w:val="Normal1"/>
              <w:rPr>
                <w:rFonts w:ascii="Arial" w:hAnsi="Arial" w:cs="Arial"/>
              </w:rPr>
            </w:pP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las Becas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de Octubre de 2018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Informes de Avance: Presentación en las Facultades o Centro Universitarios   </w:t>
            </w:r>
          </w:p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el 28 de Junio de 2019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Finalización de las Becas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 Diciembre de 2019</w:t>
            </w:r>
          </w:p>
        </w:tc>
      </w:tr>
      <w:tr w:rsidR="00C85A8D">
        <w:tc>
          <w:tcPr>
            <w:tcW w:w="5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Informes Finales: </w:t>
            </w:r>
            <w:r>
              <w:rPr>
                <w:rFonts w:ascii="Arial" w:hAnsi="Arial" w:cs="Arial"/>
              </w:rPr>
              <w:t>Presentación en las Facultades o Centro Universitarios</w:t>
            </w:r>
          </w:p>
          <w:p w:rsidR="00C85A8D" w:rsidRDefault="00C85A8D">
            <w:pPr>
              <w:pStyle w:val="Normal1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A8D" w:rsidRDefault="00EF4AA3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 el 28 de Febrero de 2020</w:t>
            </w:r>
          </w:p>
        </w:tc>
      </w:tr>
    </w:tbl>
    <w:p w:rsidR="00C85A8D" w:rsidRDefault="00C85A8D">
      <w:pPr>
        <w:pStyle w:val="Normal1"/>
      </w:pPr>
    </w:p>
    <w:p w:rsidR="00C85A8D" w:rsidRDefault="00EF4AA3">
      <w:pPr>
        <w:pStyle w:val="Normal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*Fechas estimadas</w:t>
      </w:r>
    </w:p>
    <w:p w:rsidR="00C85A8D" w:rsidRDefault="00C85A8D">
      <w:pPr>
        <w:pStyle w:val="Normal1"/>
      </w:pPr>
    </w:p>
    <w:p w:rsidR="00C85A8D" w:rsidRDefault="00C85A8D">
      <w:pPr>
        <w:pStyle w:val="Normal1"/>
      </w:pPr>
    </w:p>
    <w:p w:rsidR="00C85A8D" w:rsidRDefault="00C85A8D">
      <w:pPr>
        <w:pStyle w:val="Normal1"/>
      </w:pPr>
    </w:p>
    <w:sectPr w:rsidR="00C85A8D">
      <w:headerReference w:type="default" r:id="rId10"/>
      <w:footerReference w:type="default" r:id="rId11"/>
      <w:pgSz w:w="11906" w:h="16838"/>
      <w:pgMar w:top="1701" w:right="1134" w:bottom="1134" w:left="1701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A3" w:rsidRDefault="00EF4AA3">
      <w:r>
        <w:separator/>
      </w:r>
    </w:p>
  </w:endnote>
  <w:endnote w:type="continuationSeparator" w:id="0">
    <w:p w:rsidR="00EF4AA3" w:rsidRDefault="00EF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D" w:rsidRDefault="00EF4AA3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2D5744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A3" w:rsidRDefault="00EF4AA3">
      <w:r>
        <w:separator/>
      </w:r>
    </w:p>
  </w:footnote>
  <w:footnote w:type="continuationSeparator" w:id="0">
    <w:p w:rsidR="00EF4AA3" w:rsidRDefault="00EF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D" w:rsidRDefault="00C85A8D">
    <w:pPr>
      <w:pStyle w:val="Encabezamiento"/>
      <w:rPr>
        <w:rFonts w:ascii="Arial" w:hAnsi="Arial" w:cs="Arial"/>
        <w:sz w:val="20"/>
      </w:rPr>
    </w:pPr>
  </w:p>
  <w:p w:rsidR="00C85A8D" w:rsidRDefault="00C85A8D">
    <w:pPr>
      <w:pStyle w:val="Encabezamiento"/>
      <w:jc w:val="center"/>
      <w:rPr>
        <w:rFonts w:ascii="Arial" w:hAnsi="Arial" w:cs="Arial"/>
        <w:sz w:val="20"/>
      </w:rPr>
    </w:pPr>
  </w:p>
  <w:p w:rsidR="00C85A8D" w:rsidRDefault="00C85A8D">
    <w:pPr>
      <w:pStyle w:val="Encabezamiento"/>
      <w:rPr>
        <w:rFonts w:ascii="Arial" w:hAnsi="Arial" w:cs="Arial"/>
        <w:sz w:val="20"/>
      </w:rPr>
    </w:pPr>
  </w:p>
  <w:p w:rsidR="00C85A8D" w:rsidRDefault="00EF4AA3">
    <w:pPr>
      <w:pStyle w:val="Encabezamiento"/>
      <w:jc w:val="center"/>
    </w:pPr>
    <w:r>
      <w:rPr>
        <w:noProof/>
        <w:lang w:eastAsia="es-ES"/>
      </w:rPr>
      <w:drawing>
        <wp:inline distT="0" distB="0" distL="0" distR="0">
          <wp:extent cx="527685" cy="47180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A8D" w:rsidRDefault="00C85A8D">
    <w:pPr>
      <w:pStyle w:val="Encabezamiento"/>
      <w:rPr>
        <w:rFonts w:ascii="Arial" w:hAnsi="Arial" w:cs="Arial"/>
        <w:sz w:val="20"/>
      </w:rPr>
    </w:pPr>
  </w:p>
  <w:p w:rsidR="00C85A8D" w:rsidRDefault="00EF4AA3">
    <w:pPr>
      <w:pStyle w:val="Encabezamien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Secretaría de Ciencia, Arte y Tecnología </w:t>
    </w:r>
  </w:p>
  <w:p w:rsidR="00C85A8D" w:rsidRDefault="00EF4AA3">
    <w:pPr>
      <w:pStyle w:val="Encabezamiento"/>
      <w:jc w:val="center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630"/>
    <w:multiLevelType w:val="multilevel"/>
    <w:tmpl w:val="C034FBDC"/>
    <w:lvl w:ilvl="0">
      <w:start w:val="4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8157A"/>
    <w:multiLevelType w:val="multilevel"/>
    <w:tmpl w:val="1D0464F6"/>
    <w:lvl w:ilvl="0">
      <w:start w:val="3"/>
      <w:numFmt w:val="bullet"/>
      <w:lvlText w:val="-"/>
      <w:lvlJc w:val="left"/>
      <w:pPr>
        <w:ind w:left="9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6" w:hanging="360"/>
      </w:pPr>
      <w:rPr>
        <w:rFonts w:ascii="Wingdings" w:hAnsi="Wingdings" w:cs="Wingdings" w:hint="default"/>
      </w:rPr>
    </w:lvl>
  </w:abstractNum>
  <w:abstractNum w:abstractNumId="2">
    <w:nsid w:val="6EF02D3C"/>
    <w:multiLevelType w:val="multilevel"/>
    <w:tmpl w:val="25824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8D"/>
    <w:rsid w:val="002D5744"/>
    <w:rsid w:val="00C85A8D"/>
    <w:rsid w:val="00E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rsid w:val="008B51D2"/>
    <w:pPr>
      <w:suppressAutoHyphens/>
      <w:textAlignment w:val="baseline"/>
    </w:pPr>
    <w:rPr>
      <w:color w:val="00000A"/>
      <w:sz w:val="24"/>
      <w:szCs w:val="24"/>
      <w:lang w:val="es-ES" w:eastAsia="zh-CN"/>
    </w:rPr>
  </w:style>
  <w:style w:type="paragraph" w:customStyle="1" w:styleId="Encabezado1">
    <w:name w:val="Encabezado 1"/>
    <w:basedOn w:val="Normal1"/>
    <w:next w:val="Normal1"/>
    <w:qFormat/>
    <w:rsid w:val="00D533EB"/>
    <w:pPr>
      <w:keepNext/>
      <w:tabs>
        <w:tab w:val="left" w:pos="0"/>
      </w:tabs>
      <w:ind w:left="432" w:hanging="432"/>
      <w:jc w:val="center"/>
      <w:outlineLvl w:val="0"/>
    </w:pPr>
    <w:rPr>
      <w:rFonts w:ascii="Arial" w:hAnsi="Arial" w:cs="Arial"/>
      <w:b/>
      <w:bCs/>
      <w:color w:val="000000"/>
    </w:rPr>
  </w:style>
  <w:style w:type="paragraph" w:customStyle="1" w:styleId="Encabezado2">
    <w:name w:val="Encabezado 2"/>
    <w:basedOn w:val="Encabezado10"/>
    <w:qFormat/>
    <w:pPr>
      <w:outlineLvl w:val="1"/>
    </w:pPr>
  </w:style>
  <w:style w:type="paragraph" w:customStyle="1" w:styleId="Encabezado3">
    <w:name w:val="Encabezado 3"/>
    <w:basedOn w:val="Normal1"/>
    <w:next w:val="Normal1"/>
    <w:qFormat/>
    <w:rsid w:val="00D533EB"/>
    <w:pPr>
      <w:keepNext/>
      <w:tabs>
        <w:tab w:val="left" w:pos="0"/>
        <w:tab w:val="left" w:pos="5505"/>
      </w:tabs>
      <w:ind w:left="720" w:hanging="720"/>
      <w:outlineLvl w:val="2"/>
    </w:pPr>
    <w:rPr>
      <w:rFonts w:ascii="Arial" w:hAnsi="Arial" w:cs="Arial"/>
      <w:b/>
      <w:bCs/>
    </w:rPr>
  </w:style>
  <w:style w:type="paragraph" w:customStyle="1" w:styleId="Encabezado4">
    <w:name w:val="Encabezado 4"/>
    <w:basedOn w:val="Normal1"/>
    <w:next w:val="Normal1"/>
    <w:qFormat/>
    <w:rsid w:val="00D533EB"/>
    <w:pPr>
      <w:keepNext/>
      <w:tabs>
        <w:tab w:val="left" w:pos="0"/>
      </w:tabs>
      <w:spacing w:line="360" w:lineRule="auto"/>
      <w:ind w:left="864" w:hanging="864"/>
      <w:jc w:val="both"/>
      <w:outlineLvl w:val="3"/>
    </w:pPr>
    <w:rPr>
      <w:rFonts w:ascii="Arial" w:hAnsi="Arial" w:cs="Arial"/>
      <w:b/>
      <w:bCs/>
    </w:rPr>
  </w:style>
  <w:style w:type="character" w:customStyle="1" w:styleId="WW8Num2z0">
    <w:name w:val="WW8Num2z0"/>
    <w:qFormat/>
    <w:rsid w:val="00D533EB"/>
    <w:rPr>
      <w:rFonts w:ascii="Times New Roman" w:hAnsi="Times New Roman" w:cs="Times New Roman"/>
    </w:rPr>
  </w:style>
  <w:style w:type="character" w:customStyle="1" w:styleId="WW8Num3z0">
    <w:name w:val="WW8Num3z0"/>
    <w:qFormat/>
    <w:rsid w:val="00D533EB"/>
    <w:rPr>
      <w:rFonts w:ascii="Times New Roman" w:hAnsi="Times New Roman" w:cs="Times New Roman"/>
    </w:rPr>
  </w:style>
  <w:style w:type="character" w:customStyle="1" w:styleId="WW8Num4z0">
    <w:name w:val="WW8Num4z0"/>
    <w:qFormat/>
    <w:rsid w:val="00D533EB"/>
    <w:rPr>
      <w:rFonts w:ascii="Times New Roman" w:hAnsi="Times New Roman" w:cs="Times New Roman"/>
    </w:rPr>
  </w:style>
  <w:style w:type="character" w:customStyle="1" w:styleId="WW8Num5z0">
    <w:name w:val="WW8Num5z0"/>
    <w:qFormat/>
    <w:rsid w:val="00D533EB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D533EB"/>
  </w:style>
  <w:style w:type="character" w:customStyle="1" w:styleId="WW-Absatz-Standardschriftart">
    <w:name w:val="WW-Absatz-Standardschriftart"/>
    <w:qFormat/>
    <w:rsid w:val="00D533EB"/>
  </w:style>
  <w:style w:type="character" w:customStyle="1" w:styleId="WW8Num1z0">
    <w:name w:val="WW8Num1z0"/>
    <w:qFormat/>
    <w:rsid w:val="00D533EB"/>
    <w:rPr>
      <w:rFonts w:ascii="Times New Roman" w:hAnsi="Times New Roman" w:cs="Times New Roman"/>
    </w:rPr>
  </w:style>
  <w:style w:type="character" w:customStyle="1" w:styleId="WW8Num1z1">
    <w:name w:val="WW8Num1z1"/>
    <w:qFormat/>
    <w:rsid w:val="00D533EB"/>
    <w:rPr>
      <w:rFonts w:ascii="Courier New" w:hAnsi="Courier New" w:cs="Courier New"/>
    </w:rPr>
  </w:style>
  <w:style w:type="character" w:customStyle="1" w:styleId="WW8Num1z2">
    <w:name w:val="WW8Num1z2"/>
    <w:qFormat/>
    <w:rsid w:val="00D533EB"/>
    <w:rPr>
      <w:rFonts w:ascii="Wingdings" w:hAnsi="Wingdings" w:cs="Wingdings"/>
    </w:rPr>
  </w:style>
  <w:style w:type="character" w:customStyle="1" w:styleId="WW8Num1z3">
    <w:name w:val="WW8Num1z3"/>
    <w:qFormat/>
    <w:rsid w:val="00D533EB"/>
    <w:rPr>
      <w:rFonts w:ascii="Symbol" w:hAnsi="Symbol" w:cs="Symbol"/>
    </w:rPr>
  </w:style>
  <w:style w:type="character" w:customStyle="1" w:styleId="WW8Num2z1">
    <w:name w:val="WW8Num2z1"/>
    <w:qFormat/>
    <w:rsid w:val="00D533EB"/>
    <w:rPr>
      <w:rFonts w:ascii="Courier New" w:hAnsi="Courier New" w:cs="Courier New"/>
    </w:rPr>
  </w:style>
  <w:style w:type="character" w:customStyle="1" w:styleId="WW8Num2z2">
    <w:name w:val="WW8Num2z2"/>
    <w:qFormat/>
    <w:rsid w:val="00D533EB"/>
    <w:rPr>
      <w:rFonts w:ascii="Wingdings" w:hAnsi="Wingdings" w:cs="Wingdings"/>
    </w:rPr>
  </w:style>
  <w:style w:type="character" w:customStyle="1" w:styleId="WW8Num2z3">
    <w:name w:val="WW8Num2z3"/>
    <w:qFormat/>
    <w:rsid w:val="00D533EB"/>
    <w:rPr>
      <w:rFonts w:ascii="Symbol" w:hAnsi="Symbol" w:cs="Symbol"/>
    </w:rPr>
  </w:style>
  <w:style w:type="character" w:customStyle="1" w:styleId="WW8Num3z1">
    <w:name w:val="WW8Num3z1"/>
    <w:qFormat/>
    <w:rsid w:val="00D533EB"/>
    <w:rPr>
      <w:rFonts w:ascii="Courier New" w:hAnsi="Courier New" w:cs="Courier New"/>
    </w:rPr>
  </w:style>
  <w:style w:type="character" w:customStyle="1" w:styleId="WW8Num3z2">
    <w:name w:val="WW8Num3z2"/>
    <w:qFormat/>
    <w:rsid w:val="00D533EB"/>
    <w:rPr>
      <w:rFonts w:ascii="Wingdings" w:hAnsi="Wingdings" w:cs="Wingdings"/>
    </w:rPr>
  </w:style>
  <w:style w:type="character" w:customStyle="1" w:styleId="WW8Num3z3">
    <w:name w:val="WW8Num3z3"/>
    <w:qFormat/>
    <w:rsid w:val="00D533EB"/>
    <w:rPr>
      <w:rFonts w:ascii="Symbol" w:hAnsi="Symbol" w:cs="Symbol"/>
    </w:rPr>
  </w:style>
  <w:style w:type="character" w:customStyle="1" w:styleId="WW8Num4z1">
    <w:name w:val="WW8Num4z1"/>
    <w:qFormat/>
    <w:rsid w:val="00D533EB"/>
    <w:rPr>
      <w:rFonts w:ascii="Courier New" w:hAnsi="Courier New" w:cs="Courier New"/>
    </w:rPr>
  </w:style>
  <w:style w:type="character" w:customStyle="1" w:styleId="WW8Num4z2">
    <w:name w:val="WW8Num4z2"/>
    <w:qFormat/>
    <w:rsid w:val="00D533EB"/>
    <w:rPr>
      <w:rFonts w:ascii="Wingdings" w:hAnsi="Wingdings" w:cs="Wingdings"/>
    </w:rPr>
  </w:style>
  <w:style w:type="character" w:customStyle="1" w:styleId="WW8Num4z3">
    <w:name w:val="WW8Num4z3"/>
    <w:qFormat/>
    <w:rsid w:val="00D533EB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D533EB"/>
  </w:style>
  <w:style w:type="character" w:styleId="Nmerodepgina">
    <w:name w:val="page number"/>
    <w:basedOn w:val="Fuentedeprrafopredeter1"/>
    <w:qFormat/>
    <w:rsid w:val="00D533EB"/>
  </w:style>
  <w:style w:type="character" w:customStyle="1" w:styleId="TextodegloboCar">
    <w:name w:val="Texto de globo Car"/>
    <w:link w:val="Textodeglobo"/>
    <w:uiPriority w:val="99"/>
    <w:semiHidden/>
    <w:qFormat/>
    <w:rsid w:val="00842C79"/>
    <w:rPr>
      <w:rFonts w:ascii="Tahoma" w:hAnsi="Tahoma" w:cs="Tahoma"/>
      <w:sz w:val="16"/>
      <w:szCs w:val="16"/>
      <w:lang w:val="es-ES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8542F"/>
    <w:rPr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8542F"/>
    <w:rPr>
      <w:vertAlign w:val="superscript"/>
    </w:rPr>
  </w:style>
  <w:style w:type="character" w:customStyle="1" w:styleId="InternetLink">
    <w:name w:val="Internet Link"/>
    <w:basedOn w:val="Fuentedeprrafopredeter"/>
    <w:uiPriority w:val="99"/>
    <w:unhideWhenUsed/>
    <w:rsid w:val="00655FBC"/>
    <w:rPr>
      <w:color w:val="0000FF"/>
      <w:u w:val="single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5501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55012"/>
    <w:rPr>
      <w:color w:val="00000A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55012"/>
    <w:rPr>
      <w:b/>
      <w:bCs/>
      <w:color w:val="00000A"/>
      <w:lang w:val="es-ES" w:eastAsia="zh-CN"/>
    </w:rPr>
  </w:style>
  <w:style w:type="character" w:customStyle="1" w:styleId="ListLabel12">
    <w:name w:val="ListLabel 12"/>
    <w:qFormat/>
    <w:rPr>
      <w:rFonts w:ascii="Arial" w:hAnsi="Arial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rPr>
      <w:rFonts w:cs="Aria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Encabezado10">
    <w:name w:val="Encabezado1"/>
    <w:basedOn w:val="Normal1"/>
    <w:next w:val="Cue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TextBody"/>
    <w:rsid w:val="00D533EB"/>
    <w:rPr>
      <w:rFonts w:cs="Lohit Hindi"/>
    </w:rPr>
  </w:style>
  <w:style w:type="paragraph" w:customStyle="1" w:styleId="Pie">
    <w:name w:val="Pie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qFormat/>
    <w:rsid w:val="00D533EB"/>
    <w:pPr>
      <w:suppressLineNumbers/>
    </w:pPr>
    <w:rPr>
      <w:rFonts w:cs="Lohit Hindi"/>
    </w:rPr>
  </w:style>
  <w:style w:type="paragraph" w:customStyle="1" w:styleId="TextBody">
    <w:name w:val="Text Body"/>
    <w:basedOn w:val="Normal1"/>
    <w:rsid w:val="00D533EB"/>
    <w:pPr>
      <w:spacing w:line="360" w:lineRule="auto"/>
      <w:jc w:val="both"/>
    </w:pPr>
    <w:rPr>
      <w:rFonts w:ascii="Arial" w:hAnsi="Arial" w:cs="Arial"/>
    </w:rPr>
  </w:style>
  <w:style w:type="paragraph" w:styleId="Epgrafe">
    <w:name w:val="caption"/>
    <w:basedOn w:val="Normal1"/>
    <w:qFormat/>
    <w:rsid w:val="00D533EB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11">
    <w:name w:val="Encabezado1"/>
    <w:basedOn w:val="Normal1"/>
    <w:qFormat/>
    <w:rsid w:val="00D533EB"/>
    <w:pPr>
      <w:jc w:val="center"/>
    </w:pPr>
    <w:rPr>
      <w:rFonts w:ascii="Arial" w:hAnsi="Arial" w:cs="Arial"/>
      <w:b/>
      <w:bCs/>
      <w:color w:val="000000"/>
    </w:rPr>
  </w:style>
  <w:style w:type="paragraph" w:customStyle="1" w:styleId="Encabezamiento">
    <w:name w:val="Encabezamiento"/>
    <w:basedOn w:val="Normal1"/>
    <w:rsid w:val="00D533EB"/>
    <w:pPr>
      <w:tabs>
        <w:tab w:val="center" w:pos="4419"/>
        <w:tab w:val="right" w:pos="8838"/>
      </w:tabs>
    </w:pPr>
  </w:style>
  <w:style w:type="paragraph" w:styleId="Piedepgina">
    <w:name w:val="footer"/>
    <w:basedOn w:val="Normal1"/>
    <w:rsid w:val="00D533EB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1"/>
    <w:qFormat/>
    <w:rsid w:val="00D533EB"/>
    <w:pPr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TextBodyIndent">
    <w:name w:val="Text Body Indent"/>
    <w:basedOn w:val="Normal1"/>
    <w:rsid w:val="00D533EB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Sangra2detindependiente1">
    <w:name w:val="Sangría 2 de t. independiente1"/>
    <w:basedOn w:val="Normal1"/>
    <w:qFormat/>
    <w:rsid w:val="00D533EB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Textodeglobo">
    <w:name w:val="Balloon Text"/>
    <w:basedOn w:val="Normal1"/>
    <w:link w:val="TextodegloboCar"/>
    <w:uiPriority w:val="99"/>
    <w:semiHidden/>
    <w:unhideWhenUsed/>
    <w:qFormat/>
    <w:rsid w:val="00842C79"/>
    <w:rPr>
      <w:rFonts w:ascii="Tahoma" w:hAnsi="Tahoma" w:cs="Tahoma"/>
      <w:sz w:val="16"/>
      <w:szCs w:val="16"/>
    </w:rPr>
  </w:style>
  <w:style w:type="paragraph" w:customStyle="1" w:styleId="Cita1">
    <w:name w:val="Cita1"/>
    <w:basedOn w:val="Normal1"/>
    <w:qFormat/>
  </w:style>
  <w:style w:type="paragraph" w:styleId="Ttulo">
    <w:name w:val="Title"/>
    <w:basedOn w:val="Encabezado10"/>
    <w:qFormat/>
  </w:style>
  <w:style w:type="paragraph" w:styleId="Subttulo">
    <w:name w:val="Subtitle"/>
    <w:basedOn w:val="Encabezado10"/>
    <w:qFormat/>
  </w:style>
  <w:style w:type="paragraph" w:styleId="Textonotapie">
    <w:name w:val="footnote text"/>
    <w:basedOn w:val="Normal1"/>
    <w:link w:val="TextonotapieCar"/>
    <w:uiPriority w:val="99"/>
    <w:semiHidden/>
    <w:unhideWhenUsed/>
    <w:qFormat/>
    <w:rsid w:val="00D8542F"/>
    <w:rPr>
      <w:sz w:val="20"/>
      <w:szCs w:val="20"/>
    </w:rPr>
  </w:style>
  <w:style w:type="paragraph" w:styleId="Prrafodelista">
    <w:name w:val="List Paragraph"/>
    <w:basedOn w:val="Normal1"/>
    <w:uiPriority w:val="34"/>
    <w:qFormat/>
    <w:rsid w:val="00655FBC"/>
    <w:pPr>
      <w:ind w:left="720"/>
      <w:contextualSpacing/>
    </w:pPr>
  </w:style>
  <w:style w:type="paragraph" w:customStyle="1" w:styleId="Notaalpie">
    <w:name w:val="Nota al pie"/>
    <w:basedOn w:val="Normal1"/>
  </w:style>
  <w:style w:type="paragraph" w:styleId="Textocomentario">
    <w:name w:val="annotation text"/>
    <w:basedOn w:val="Normal1"/>
    <w:link w:val="TextocomentarioCar"/>
    <w:uiPriority w:val="99"/>
    <w:semiHidden/>
    <w:unhideWhenUsed/>
    <w:qFormat/>
    <w:rsid w:val="0085501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55012"/>
    <w:rPr>
      <w:b/>
      <w:bCs/>
    </w:rPr>
  </w:style>
  <w:style w:type="table" w:styleId="Tablaconcuadrcula">
    <w:name w:val="Table Grid"/>
    <w:basedOn w:val="Tablanormal"/>
    <w:uiPriority w:val="59"/>
    <w:rsid w:val="003F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rsid w:val="008B51D2"/>
    <w:pPr>
      <w:suppressAutoHyphens/>
      <w:textAlignment w:val="baseline"/>
    </w:pPr>
    <w:rPr>
      <w:color w:val="00000A"/>
      <w:sz w:val="24"/>
      <w:szCs w:val="24"/>
      <w:lang w:val="es-ES" w:eastAsia="zh-CN"/>
    </w:rPr>
  </w:style>
  <w:style w:type="paragraph" w:customStyle="1" w:styleId="Encabezado1">
    <w:name w:val="Encabezado 1"/>
    <w:basedOn w:val="Normal1"/>
    <w:next w:val="Normal1"/>
    <w:qFormat/>
    <w:rsid w:val="00D533EB"/>
    <w:pPr>
      <w:keepNext/>
      <w:tabs>
        <w:tab w:val="left" w:pos="0"/>
      </w:tabs>
      <w:ind w:left="432" w:hanging="432"/>
      <w:jc w:val="center"/>
      <w:outlineLvl w:val="0"/>
    </w:pPr>
    <w:rPr>
      <w:rFonts w:ascii="Arial" w:hAnsi="Arial" w:cs="Arial"/>
      <w:b/>
      <w:bCs/>
      <w:color w:val="000000"/>
    </w:rPr>
  </w:style>
  <w:style w:type="paragraph" w:customStyle="1" w:styleId="Encabezado2">
    <w:name w:val="Encabezado 2"/>
    <w:basedOn w:val="Encabezado10"/>
    <w:qFormat/>
    <w:pPr>
      <w:outlineLvl w:val="1"/>
    </w:pPr>
  </w:style>
  <w:style w:type="paragraph" w:customStyle="1" w:styleId="Encabezado3">
    <w:name w:val="Encabezado 3"/>
    <w:basedOn w:val="Normal1"/>
    <w:next w:val="Normal1"/>
    <w:qFormat/>
    <w:rsid w:val="00D533EB"/>
    <w:pPr>
      <w:keepNext/>
      <w:tabs>
        <w:tab w:val="left" w:pos="0"/>
        <w:tab w:val="left" w:pos="5505"/>
      </w:tabs>
      <w:ind w:left="720" w:hanging="720"/>
      <w:outlineLvl w:val="2"/>
    </w:pPr>
    <w:rPr>
      <w:rFonts w:ascii="Arial" w:hAnsi="Arial" w:cs="Arial"/>
      <w:b/>
      <w:bCs/>
    </w:rPr>
  </w:style>
  <w:style w:type="paragraph" w:customStyle="1" w:styleId="Encabezado4">
    <w:name w:val="Encabezado 4"/>
    <w:basedOn w:val="Normal1"/>
    <w:next w:val="Normal1"/>
    <w:qFormat/>
    <w:rsid w:val="00D533EB"/>
    <w:pPr>
      <w:keepNext/>
      <w:tabs>
        <w:tab w:val="left" w:pos="0"/>
      </w:tabs>
      <w:spacing w:line="360" w:lineRule="auto"/>
      <w:ind w:left="864" w:hanging="864"/>
      <w:jc w:val="both"/>
      <w:outlineLvl w:val="3"/>
    </w:pPr>
    <w:rPr>
      <w:rFonts w:ascii="Arial" w:hAnsi="Arial" w:cs="Arial"/>
      <w:b/>
      <w:bCs/>
    </w:rPr>
  </w:style>
  <w:style w:type="character" w:customStyle="1" w:styleId="WW8Num2z0">
    <w:name w:val="WW8Num2z0"/>
    <w:qFormat/>
    <w:rsid w:val="00D533EB"/>
    <w:rPr>
      <w:rFonts w:ascii="Times New Roman" w:hAnsi="Times New Roman" w:cs="Times New Roman"/>
    </w:rPr>
  </w:style>
  <w:style w:type="character" w:customStyle="1" w:styleId="WW8Num3z0">
    <w:name w:val="WW8Num3z0"/>
    <w:qFormat/>
    <w:rsid w:val="00D533EB"/>
    <w:rPr>
      <w:rFonts w:ascii="Times New Roman" w:hAnsi="Times New Roman" w:cs="Times New Roman"/>
    </w:rPr>
  </w:style>
  <w:style w:type="character" w:customStyle="1" w:styleId="WW8Num4z0">
    <w:name w:val="WW8Num4z0"/>
    <w:qFormat/>
    <w:rsid w:val="00D533EB"/>
    <w:rPr>
      <w:rFonts w:ascii="Times New Roman" w:hAnsi="Times New Roman" w:cs="Times New Roman"/>
    </w:rPr>
  </w:style>
  <w:style w:type="character" w:customStyle="1" w:styleId="WW8Num5z0">
    <w:name w:val="WW8Num5z0"/>
    <w:qFormat/>
    <w:rsid w:val="00D533EB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D533EB"/>
  </w:style>
  <w:style w:type="character" w:customStyle="1" w:styleId="WW-Absatz-Standardschriftart">
    <w:name w:val="WW-Absatz-Standardschriftart"/>
    <w:qFormat/>
    <w:rsid w:val="00D533EB"/>
  </w:style>
  <w:style w:type="character" w:customStyle="1" w:styleId="WW8Num1z0">
    <w:name w:val="WW8Num1z0"/>
    <w:qFormat/>
    <w:rsid w:val="00D533EB"/>
    <w:rPr>
      <w:rFonts w:ascii="Times New Roman" w:hAnsi="Times New Roman" w:cs="Times New Roman"/>
    </w:rPr>
  </w:style>
  <w:style w:type="character" w:customStyle="1" w:styleId="WW8Num1z1">
    <w:name w:val="WW8Num1z1"/>
    <w:qFormat/>
    <w:rsid w:val="00D533EB"/>
    <w:rPr>
      <w:rFonts w:ascii="Courier New" w:hAnsi="Courier New" w:cs="Courier New"/>
    </w:rPr>
  </w:style>
  <w:style w:type="character" w:customStyle="1" w:styleId="WW8Num1z2">
    <w:name w:val="WW8Num1z2"/>
    <w:qFormat/>
    <w:rsid w:val="00D533EB"/>
    <w:rPr>
      <w:rFonts w:ascii="Wingdings" w:hAnsi="Wingdings" w:cs="Wingdings"/>
    </w:rPr>
  </w:style>
  <w:style w:type="character" w:customStyle="1" w:styleId="WW8Num1z3">
    <w:name w:val="WW8Num1z3"/>
    <w:qFormat/>
    <w:rsid w:val="00D533EB"/>
    <w:rPr>
      <w:rFonts w:ascii="Symbol" w:hAnsi="Symbol" w:cs="Symbol"/>
    </w:rPr>
  </w:style>
  <w:style w:type="character" w:customStyle="1" w:styleId="WW8Num2z1">
    <w:name w:val="WW8Num2z1"/>
    <w:qFormat/>
    <w:rsid w:val="00D533EB"/>
    <w:rPr>
      <w:rFonts w:ascii="Courier New" w:hAnsi="Courier New" w:cs="Courier New"/>
    </w:rPr>
  </w:style>
  <w:style w:type="character" w:customStyle="1" w:styleId="WW8Num2z2">
    <w:name w:val="WW8Num2z2"/>
    <w:qFormat/>
    <w:rsid w:val="00D533EB"/>
    <w:rPr>
      <w:rFonts w:ascii="Wingdings" w:hAnsi="Wingdings" w:cs="Wingdings"/>
    </w:rPr>
  </w:style>
  <w:style w:type="character" w:customStyle="1" w:styleId="WW8Num2z3">
    <w:name w:val="WW8Num2z3"/>
    <w:qFormat/>
    <w:rsid w:val="00D533EB"/>
    <w:rPr>
      <w:rFonts w:ascii="Symbol" w:hAnsi="Symbol" w:cs="Symbol"/>
    </w:rPr>
  </w:style>
  <w:style w:type="character" w:customStyle="1" w:styleId="WW8Num3z1">
    <w:name w:val="WW8Num3z1"/>
    <w:qFormat/>
    <w:rsid w:val="00D533EB"/>
    <w:rPr>
      <w:rFonts w:ascii="Courier New" w:hAnsi="Courier New" w:cs="Courier New"/>
    </w:rPr>
  </w:style>
  <w:style w:type="character" w:customStyle="1" w:styleId="WW8Num3z2">
    <w:name w:val="WW8Num3z2"/>
    <w:qFormat/>
    <w:rsid w:val="00D533EB"/>
    <w:rPr>
      <w:rFonts w:ascii="Wingdings" w:hAnsi="Wingdings" w:cs="Wingdings"/>
    </w:rPr>
  </w:style>
  <w:style w:type="character" w:customStyle="1" w:styleId="WW8Num3z3">
    <w:name w:val="WW8Num3z3"/>
    <w:qFormat/>
    <w:rsid w:val="00D533EB"/>
    <w:rPr>
      <w:rFonts w:ascii="Symbol" w:hAnsi="Symbol" w:cs="Symbol"/>
    </w:rPr>
  </w:style>
  <w:style w:type="character" w:customStyle="1" w:styleId="WW8Num4z1">
    <w:name w:val="WW8Num4z1"/>
    <w:qFormat/>
    <w:rsid w:val="00D533EB"/>
    <w:rPr>
      <w:rFonts w:ascii="Courier New" w:hAnsi="Courier New" w:cs="Courier New"/>
    </w:rPr>
  </w:style>
  <w:style w:type="character" w:customStyle="1" w:styleId="WW8Num4z2">
    <w:name w:val="WW8Num4z2"/>
    <w:qFormat/>
    <w:rsid w:val="00D533EB"/>
    <w:rPr>
      <w:rFonts w:ascii="Wingdings" w:hAnsi="Wingdings" w:cs="Wingdings"/>
    </w:rPr>
  </w:style>
  <w:style w:type="character" w:customStyle="1" w:styleId="WW8Num4z3">
    <w:name w:val="WW8Num4z3"/>
    <w:qFormat/>
    <w:rsid w:val="00D533EB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D533EB"/>
  </w:style>
  <w:style w:type="character" w:styleId="Nmerodepgina">
    <w:name w:val="page number"/>
    <w:basedOn w:val="Fuentedeprrafopredeter1"/>
    <w:qFormat/>
    <w:rsid w:val="00D533EB"/>
  </w:style>
  <w:style w:type="character" w:customStyle="1" w:styleId="TextodegloboCar">
    <w:name w:val="Texto de globo Car"/>
    <w:link w:val="Textodeglobo"/>
    <w:uiPriority w:val="99"/>
    <w:semiHidden/>
    <w:qFormat/>
    <w:rsid w:val="00842C79"/>
    <w:rPr>
      <w:rFonts w:ascii="Tahoma" w:hAnsi="Tahoma" w:cs="Tahoma"/>
      <w:sz w:val="16"/>
      <w:szCs w:val="16"/>
      <w:lang w:val="es-ES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eastAsia="Times New Roman" w:hAnsi="Arial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8542F"/>
    <w:rPr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8542F"/>
    <w:rPr>
      <w:vertAlign w:val="superscript"/>
    </w:rPr>
  </w:style>
  <w:style w:type="character" w:customStyle="1" w:styleId="InternetLink">
    <w:name w:val="Internet Link"/>
    <w:basedOn w:val="Fuentedeprrafopredeter"/>
    <w:uiPriority w:val="99"/>
    <w:unhideWhenUsed/>
    <w:rsid w:val="00655FBC"/>
    <w:rPr>
      <w:color w:val="0000FF"/>
      <w:u w:val="single"/>
    </w:rPr>
  </w:style>
  <w:style w:type="character" w:customStyle="1" w:styleId="ListLabel4">
    <w:name w:val="ListLabel 4"/>
    <w:qFormat/>
    <w:rPr>
      <w:rFonts w:ascii="Arial" w:hAnsi="Arial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5501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55012"/>
    <w:rPr>
      <w:color w:val="00000A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55012"/>
    <w:rPr>
      <w:b/>
      <w:bCs/>
      <w:color w:val="00000A"/>
      <w:lang w:val="es-ES" w:eastAsia="zh-CN"/>
    </w:rPr>
  </w:style>
  <w:style w:type="character" w:customStyle="1" w:styleId="ListLabel12">
    <w:name w:val="ListLabel 12"/>
    <w:qFormat/>
    <w:rPr>
      <w:rFonts w:ascii="Arial" w:hAnsi="Arial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rPr>
      <w:rFonts w:cs="Aria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Encabezado10">
    <w:name w:val="Encabezado1"/>
    <w:basedOn w:val="Normal1"/>
    <w:next w:val="Cue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TextBody"/>
    <w:rsid w:val="00D533EB"/>
    <w:rPr>
      <w:rFonts w:cs="Lohit Hindi"/>
    </w:rPr>
  </w:style>
  <w:style w:type="paragraph" w:customStyle="1" w:styleId="Pie">
    <w:name w:val="Pie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qFormat/>
    <w:rsid w:val="00D533EB"/>
    <w:pPr>
      <w:suppressLineNumbers/>
    </w:pPr>
    <w:rPr>
      <w:rFonts w:cs="Lohit Hindi"/>
    </w:rPr>
  </w:style>
  <w:style w:type="paragraph" w:customStyle="1" w:styleId="TextBody">
    <w:name w:val="Text Body"/>
    <w:basedOn w:val="Normal1"/>
    <w:rsid w:val="00D533EB"/>
    <w:pPr>
      <w:spacing w:line="360" w:lineRule="auto"/>
      <w:jc w:val="both"/>
    </w:pPr>
    <w:rPr>
      <w:rFonts w:ascii="Arial" w:hAnsi="Arial" w:cs="Arial"/>
    </w:rPr>
  </w:style>
  <w:style w:type="paragraph" w:styleId="Epgrafe">
    <w:name w:val="caption"/>
    <w:basedOn w:val="Normal1"/>
    <w:qFormat/>
    <w:rsid w:val="00D533EB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11">
    <w:name w:val="Encabezado1"/>
    <w:basedOn w:val="Normal1"/>
    <w:qFormat/>
    <w:rsid w:val="00D533EB"/>
    <w:pPr>
      <w:jc w:val="center"/>
    </w:pPr>
    <w:rPr>
      <w:rFonts w:ascii="Arial" w:hAnsi="Arial" w:cs="Arial"/>
      <w:b/>
      <w:bCs/>
      <w:color w:val="000000"/>
    </w:rPr>
  </w:style>
  <w:style w:type="paragraph" w:customStyle="1" w:styleId="Encabezamiento">
    <w:name w:val="Encabezamiento"/>
    <w:basedOn w:val="Normal1"/>
    <w:rsid w:val="00D533EB"/>
    <w:pPr>
      <w:tabs>
        <w:tab w:val="center" w:pos="4419"/>
        <w:tab w:val="right" w:pos="8838"/>
      </w:tabs>
    </w:pPr>
  </w:style>
  <w:style w:type="paragraph" w:styleId="Piedepgina">
    <w:name w:val="footer"/>
    <w:basedOn w:val="Normal1"/>
    <w:rsid w:val="00D533EB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1"/>
    <w:qFormat/>
    <w:rsid w:val="00D533EB"/>
    <w:pPr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TextBodyIndent">
    <w:name w:val="Text Body Indent"/>
    <w:basedOn w:val="Normal1"/>
    <w:rsid w:val="00D533EB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Sangra2detindependiente1">
    <w:name w:val="Sangría 2 de t. independiente1"/>
    <w:basedOn w:val="Normal1"/>
    <w:qFormat/>
    <w:rsid w:val="00D533EB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Textodeglobo">
    <w:name w:val="Balloon Text"/>
    <w:basedOn w:val="Normal1"/>
    <w:link w:val="TextodegloboCar"/>
    <w:uiPriority w:val="99"/>
    <w:semiHidden/>
    <w:unhideWhenUsed/>
    <w:qFormat/>
    <w:rsid w:val="00842C79"/>
    <w:rPr>
      <w:rFonts w:ascii="Tahoma" w:hAnsi="Tahoma" w:cs="Tahoma"/>
      <w:sz w:val="16"/>
      <w:szCs w:val="16"/>
    </w:rPr>
  </w:style>
  <w:style w:type="paragraph" w:customStyle="1" w:styleId="Cita1">
    <w:name w:val="Cita1"/>
    <w:basedOn w:val="Normal1"/>
    <w:qFormat/>
  </w:style>
  <w:style w:type="paragraph" w:styleId="Ttulo">
    <w:name w:val="Title"/>
    <w:basedOn w:val="Encabezado10"/>
    <w:qFormat/>
  </w:style>
  <w:style w:type="paragraph" w:styleId="Subttulo">
    <w:name w:val="Subtitle"/>
    <w:basedOn w:val="Encabezado10"/>
    <w:qFormat/>
  </w:style>
  <w:style w:type="paragraph" w:styleId="Textonotapie">
    <w:name w:val="footnote text"/>
    <w:basedOn w:val="Normal1"/>
    <w:link w:val="TextonotapieCar"/>
    <w:uiPriority w:val="99"/>
    <w:semiHidden/>
    <w:unhideWhenUsed/>
    <w:qFormat/>
    <w:rsid w:val="00D8542F"/>
    <w:rPr>
      <w:sz w:val="20"/>
      <w:szCs w:val="20"/>
    </w:rPr>
  </w:style>
  <w:style w:type="paragraph" w:styleId="Prrafodelista">
    <w:name w:val="List Paragraph"/>
    <w:basedOn w:val="Normal1"/>
    <w:uiPriority w:val="34"/>
    <w:qFormat/>
    <w:rsid w:val="00655FBC"/>
    <w:pPr>
      <w:ind w:left="720"/>
      <w:contextualSpacing/>
    </w:pPr>
  </w:style>
  <w:style w:type="paragraph" w:customStyle="1" w:styleId="Notaalpie">
    <w:name w:val="Nota al pie"/>
    <w:basedOn w:val="Normal1"/>
  </w:style>
  <w:style w:type="paragraph" w:styleId="Textocomentario">
    <w:name w:val="annotation text"/>
    <w:basedOn w:val="Normal1"/>
    <w:link w:val="TextocomentarioCar"/>
    <w:uiPriority w:val="99"/>
    <w:semiHidden/>
    <w:unhideWhenUsed/>
    <w:qFormat/>
    <w:rsid w:val="0085501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55012"/>
    <w:rPr>
      <w:b/>
      <w:bCs/>
    </w:rPr>
  </w:style>
  <w:style w:type="table" w:styleId="Tablaconcuadrcula">
    <w:name w:val="Table Grid"/>
    <w:basedOn w:val="Tablanormal"/>
    <w:uiPriority w:val="59"/>
    <w:rsid w:val="003F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vestigacion@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E98D-50B6-495D-B894-C2FA47B9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BECAS DE INICIACIÓN A LA INVESTIGACIÓN PARA</vt:lpstr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BECAS DE INICIACIÓN A LA INVESTIGACIÓN PARA</dc:title>
  <dc:creator>WINXP</dc:creator>
  <cp:lastModifiedBy>ANALIA</cp:lastModifiedBy>
  <cp:revision>2</cp:revision>
  <cp:lastPrinted>2017-02-21T15:14:00Z</cp:lastPrinted>
  <dcterms:created xsi:type="dcterms:W3CDTF">2018-08-02T17:35:00Z</dcterms:created>
  <dcterms:modified xsi:type="dcterms:W3CDTF">2018-08-02T17:35:00Z</dcterms:modified>
  <dc:language>es-AR</dc:language>
</cp:coreProperties>
</file>