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F7F" w:rsidRPr="00394F09" w:rsidRDefault="00202F7F" w:rsidP="00202F7F">
      <w:pPr>
        <w:pStyle w:val="Ttulo"/>
        <w:spacing w:before="360" w:line="288" w:lineRule="auto"/>
        <w:rPr>
          <w:rFonts w:ascii="Times New Roman" w:hAnsi="Times New Roman" w:cs="Times New Roman"/>
          <w:b w:val="0"/>
          <w:bCs/>
          <w:sz w:val="24"/>
          <w:szCs w:val="24"/>
          <w:lang w:val="es-ES_tradnl"/>
        </w:rPr>
      </w:pPr>
      <w:bookmarkStart w:id="0" w:name="_GoBack"/>
      <w:bookmarkEnd w:id="0"/>
      <w:r w:rsidRPr="00394F09">
        <w:rPr>
          <w:rFonts w:ascii="Times New Roman" w:hAnsi="Times New Roman" w:cs="Times New Roman"/>
          <w:b w:val="0"/>
          <w:bCs/>
          <w:sz w:val="24"/>
          <w:szCs w:val="24"/>
          <w:lang w:val="es-ES_tradnl"/>
        </w:rPr>
        <w:t>Convocatoria para el dossier temático:</w:t>
      </w:r>
    </w:p>
    <w:p w:rsidR="00202F7F" w:rsidRPr="00394F09" w:rsidRDefault="00202F7F" w:rsidP="00202F7F">
      <w:pPr>
        <w:pStyle w:val="Ttulo"/>
        <w:spacing w:before="120" w:line="288" w:lineRule="auto"/>
        <w:rPr>
          <w:rFonts w:ascii="Times New Roman" w:hAnsi="Times New Roman" w:cs="Times New Roman"/>
          <w:sz w:val="24"/>
          <w:szCs w:val="24"/>
          <w:shd w:val="clear" w:color="auto" w:fill="FFFFFF"/>
          <w:lang w:val="es-ES_tradnl"/>
        </w:rPr>
      </w:pPr>
      <w:r w:rsidRPr="00394F09">
        <w:rPr>
          <w:rFonts w:ascii="Times New Roman" w:hAnsi="Times New Roman" w:cs="Times New Roman"/>
          <w:sz w:val="24"/>
          <w:szCs w:val="24"/>
          <w:shd w:val="clear" w:color="auto" w:fill="FFFFFF"/>
          <w:lang w:val="es-ES_tradnl"/>
        </w:rPr>
        <w:t>Trabajo, diferencia</w:t>
      </w:r>
      <w:r>
        <w:rPr>
          <w:rFonts w:ascii="Times New Roman" w:hAnsi="Times New Roman" w:cs="Times New Roman"/>
          <w:sz w:val="24"/>
          <w:szCs w:val="24"/>
          <w:shd w:val="clear" w:color="auto" w:fill="FFFFFF"/>
          <w:lang w:val="es-ES_tradnl"/>
        </w:rPr>
        <w:t>s</w:t>
      </w:r>
      <w:r w:rsidRPr="00394F09">
        <w:rPr>
          <w:rFonts w:ascii="Times New Roman" w:hAnsi="Times New Roman" w:cs="Times New Roman"/>
          <w:sz w:val="24"/>
          <w:szCs w:val="24"/>
          <w:shd w:val="clear" w:color="auto" w:fill="FFFFFF"/>
          <w:lang w:val="es-ES_tradnl"/>
        </w:rPr>
        <w:t xml:space="preserve"> y desigualdades</w:t>
      </w:r>
    </w:p>
    <w:p w:rsidR="00202F7F" w:rsidRPr="00394F09" w:rsidRDefault="00202F7F" w:rsidP="00202F7F">
      <w:pPr>
        <w:pStyle w:val="Ttulo"/>
        <w:spacing w:before="120" w:line="288" w:lineRule="auto"/>
        <w:rPr>
          <w:rFonts w:ascii="Times New Roman" w:hAnsi="Times New Roman" w:cs="Times New Roman"/>
          <w:b w:val="0"/>
          <w:bCs/>
          <w:sz w:val="24"/>
          <w:szCs w:val="24"/>
          <w:lang w:val="es-ES_tradnl"/>
        </w:rPr>
      </w:pPr>
    </w:p>
    <w:p w:rsidR="00202F7F" w:rsidRPr="00394F09" w:rsidRDefault="00202F7F" w:rsidP="00202F7F">
      <w:pPr>
        <w:pStyle w:val="Ttulo"/>
        <w:spacing w:before="120" w:line="288" w:lineRule="auto"/>
        <w:rPr>
          <w:rFonts w:ascii="Times New Roman" w:hAnsi="Times New Roman" w:cs="Times New Roman"/>
          <w:b w:val="0"/>
          <w:bCs/>
          <w:sz w:val="24"/>
          <w:szCs w:val="24"/>
          <w:lang w:val="es-ES_tradnl"/>
        </w:rPr>
      </w:pPr>
      <w:r w:rsidRPr="00394F09">
        <w:rPr>
          <w:rFonts w:ascii="Times New Roman" w:hAnsi="Times New Roman" w:cs="Times New Roman"/>
          <w:b w:val="0"/>
          <w:bCs/>
          <w:sz w:val="24"/>
          <w:szCs w:val="24"/>
          <w:lang w:val="es-ES_tradnl"/>
        </w:rPr>
        <w:t xml:space="preserve">Coordinadoras: Tatiele Pereira de Souza (Universidade Federal de Goiás-UFG, Brasil), Jaqueline Pereira de Oliveira Vilasboas (Instituto Federal de Goiás - IFG, Brasil) y María Andrea Delfino (Universidad Nacional del Litoral- UNL, Argentina). </w:t>
      </w:r>
    </w:p>
    <w:p w:rsidR="00202F7F" w:rsidRPr="00394F09" w:rsidRDefault="00202F7F" w:rsidP="00202F7F">
      <w:pPr>
        <w:pStyle w:val="Ttulo"/>
        <w:spacing w:before="120" w:line="288" w:lineRule="auto"/>
        <w:rPr>
          <w:rFonts w:ascii="Times New Roman" w:hAnsi="Times New Roman" w:cs="Times New Roman"/>
          <w:bCs/>
          <w:sz w:val="24"/>
          <w:szCs w:val="24"/>
          <w:lang w:val="es-ES_tradnl"/>
        </w:rPr>
      </w:pPr>
    </w:p>
    <w:p w:rsidR="00202F7F" w:rsidRPr="00394F09" w:rsidRDefault="00202F7F" w:rsidP="00202F7F">
      <w:pPr>
        <w:pStyle w:val="Ttulo"/>
        <w:spacing w:before="240" w:line="288" w:lineRule="auto"/>
        <w:jc w:val="both"/>
        <w:rPr>
          <w:rFonts w:ascii="Times New Roman" w:hAnsi="Times New Roman" w:cs="Times New Roman"/>
          <w:b w:val="0"/>
          <w:bCs/>
          <w:sz w:val="24"/>
          <w:szCs w:val="24"/>
          <w:lang w:val="es-ES_tradnl"/>
        </w:rPr>
      </w:pPr>
    </w:p>
    <w:p w:rsidR="00202F7F" w:rsidRPr="00394F09" w:rsidRDefault="00202F7F" w:rsidP="00202F7F">
      <w:pPr>
        <w:pStyle w:val="Ttulo"/>
        <w:spacing w:before="120" w:line="288" w:lineRule="auto"/>
        <w:rPr>
          <w:rFonts w:ascii="Times New Roman" w:hAnsi="Times New Roman" w:cs="Times New Roman"/>
          <w:b w:val="0"/>
          <w:bCs/>
          <w:sz w:val="24"/>
          <w:szCs w:val="24"/>
          <w:lang w:val="es-ES_tradnl"/>
        </w:rPr>
      </w:pPr>
      <w:r w:rsidRPr="00394F09">
        <w:rPr>
          <w:rFonts w:ascii="Times New Roman" w:hAnsi="Times New Roman" w:cs="Times New Roman"/>
          <w:b w:val="0"/>
          <w:bCs/>
          <w:sz w:val="24"/>
          <w:szCs w:val="24"/>
          <w:lang w:val="es-ES_tradnl"/>
        </w:rPr>
        <w:t xml:space="preserve">La revista SOCIEDADE E CULTURA hace pública la convocatoria para artículos para el dossier temático </w:t>
      </w:r>
      <w:r w:rsidRPr="00394F09">
        <w:rPr>
          <w:rFonts w:ascii="Times New Roman" w:hAnsi="Times New Roman" w:cs="Times New Roman"/>
          <w:bCs/>
          <w:sz w:val="24"/>
          <w:szCs w:val="24"/>
          <w:lang w:val="es-ES_tradnl"/>
        </w:rPr>
        <w:t>“Trabajo, diferencia</w:t>
      </w:r>
      <w:r>
        <w:rPr>
          <w:rFonts w:ascii="Times New Roman" w:hAnsi="Times New Roman" w:cs="Times New Roman"/>
          <w:bCs/>
          <w:sz w:val="24"/>
          <w:szCs w:val="24"/>
          <w:lang w:val="es-ES_tradnl"/>
        </w:rPr>
        <w:t>s</w:t>
      </w:r>
      <w:r w:rsidRPr="00394F09">
        <w:rPr>
          <w:rFonts w:ascii="Times New Roman" w:hAnsi="Times New Roman" w:cs="Times New Roman"/>
          <w:bCs/>
          <w:sz w:val="24"/>
          <w:szCs w:val="24"/>
          <w:lang w:val="es-ES_tradnl"/>
        </w:rPr>
        <w:t xml:space="preserve"> y desigualdades”</w:t>
      </w:r>
      <w:r w:rsidRPr="00394F09">
        <w:rPr>
          <w:rFonts w:ascii="Times New Roman" w:hAnsi="Times New Roman" w:cs="Times New Roman"/>
          <w:b w:val="0"/>
          <w:bCs/>
          <w:sz w:val="24"/>
          <w:szCs w:val="24"/>
          <w:lang w:val="es-ES_tradnl"/>
        </w:rPr>
        <w:t>, organizado por Tatiele Pereira de Souza (UFG/IFP), Jaqueline Pereira de Oliveira Vilasboas (IFG) y María Andrea Delfino (UNL). La publicación está prevista para el Volumen 22, Número 1 del 1er semestre de 2019.</w:t>
      </w:r>
    </w:p>
    <w:p w:rsidR="00202F7F" w:rsidRPr="00394F09" w:rsidRDefault="00202F7F" w:rsidP="00202F7F">
      <w:pPr>
        <w:pStyle w:val="Ttulo"/>
        <w:spacing w:before="120" w:line="288" w:lineRule="auto"/>
        <w:rPr>
          <w:rFonts w:ascii="Times New Roman" w:hAnsi="Times New Roman" w:cs="Times New Roman"/>
          <w:sz w:val="24"/>
          <w:szCs w:val="24"/>
          <w:shd w:val="clear" w:color="auto" w:fill="FFFFFF"/>
          <w:lang w:val="es-ES_tradnl"/>
        </w:rPr>
      </w:pPr>
    </w:p>
    <w:p w:rsidR="00202F7F" w:rsidRPr="00394F09" w:rsidRDefault="00202F7F" w:rsidP="00202F7F">
      <w:pPr>
        <w:pStyle w:val="Ttulo"/>
        <w:spacing w:before="120" w:after="120" w:line="276" w:lineRule="auto"/>
        <w:jc w:val="both"/>
        <w:rPr>
          <w:rFonts w:ascii="Times New Roman" w:hAnsi="Times New Roman" w:cs="Times New Roman"/>
          <w:b w:val="0"/>
          <w:bCs/>
          <w:sz w:val="24"/>
          <w:szCs w:val="24"/>
          <w:lang w:val="es-ES_tradnl"/>
        </w:rPr>
      </w:pPr>
    </w:p>
    <w:p w:rsidR="00202F7F" w:rsidRPr="00394F09" w:rsidRDefault="00202F7F" w:rsidP="00202F7F">
      <w:pPr>
        <w:pStyle w:val="Ttulo"/>
        <w:spacing w:before="120" w:after="120" w:line="276" w:lineRule="auto"/>
        <w:jc w:val="both"/>
        <w:rPr>
          <w:rFonts w:ascii="Times New Roman" w:hAnsi="Times New Roman" w:cs="Times New Roman"/>
          <w:b w:val="0"/>
          <w:bCs/>
          <w:sz w:val="24"/>
          <w:szCs w:val="24"/>
          <w:lang w:val="es-ES_tradnl"/>
        </w:rPr>
      </w:pPr>
    </w:p>
    <w:p w:rsidR="00202F7F" w:rsidRPr="00394F09" w:rsidRDefault="00202F7F" w:rsidP="00202F7F">
      <w:pPr>
        <w:pStyle w:val="Ttulo"/>
        <w:spacing w:before="120" w:after="120" w:line="276" w:lineRule="auto"/>
        <w:jc w:val="both"/>
        <w:rPr>
          <w:rFonts w:ascii="Times New Roman" w:hAnsi="Times New Roman" w:cs="Times New Roman"/>
          <w:b w:val="0"/>
          <w:bCs/>
          <w:sz w:val="24"/>
          <w:szCs w:val="24"/>
          <w:lang w:val="es-ES_tradnl"/>
        </w:rPr>
      </w:pPr>
      <w:r w:rsidRPr="00394F09">
        <w:rPr>
          <w:rFonts w:ascii="Times New Roman" w:hAnsi="Times New Roman" w:cs="Times New Roman"/>
          <w:b w:val="0"/>
          <w:bCs/>
          <w:sz w:val="24"/>
          <w:szCs w:val="24"/>
          <w:lang w:val="es-ES_tradnl"/>
        </w:rPr>
        <w:t xml:space="preserve">Se aceptarán artículos en español, inglés y portugués que se ajusten a las normas de publicación de la revista (disponibles en: </w:t>
      </w:r>
      <w:hyperlink r:id="rId7" w:history="1">
        <w:r w:rsidRPr="00394F09">
          <w:rPr>
            <w:rStyle w:val="Hipervnculo"/>
            <w:rFonts w:ascii="Times New Roman" w:hAnsi="Times New Roman" w:cs="Times New Roman"/>
            <w:b w:val="0"/>
            <w:bCs/>
            <w:sz w:val="24"/>
            <w:szCs w:val="24"/>
            <w:lang w:val="es-ES_tradnl"/>
          </w:rPr>
          <w:t>www.revistas.ufg.br/index.php/fchf/about/submissions#authorGuidelines</w:t>
        </w:r>
      </w:hyperlink>
      <w:r w:rsidRPr="00394F09">
        <w:rPr>
          <w:rFonts w:ascii="Times New Roman" w:hAnsi="Times New Roman" w:cs="Times New Roman"/>
          <w:b w:val="0"/>
          <w:bCs/>
          <w:sz w:val="24"/>
          <w:szCs w:val="24"/>
          <w:lang w:val="es-ES_tradnl"/>
        </w:rPr>
        <w:t xml:space="preserve">) y que traten el tema tal como lo proponen las coordinadoras del número a partir de las siguientes consideraciones: </w:t>
      </w:r>
    </w:p>
    <w:p w:rsidR="00202F7F" w:rsidRPr="00394F09" w:rsidRDefault="00202F7F" w:rsidP="00202F7F">
      <w:pPr>
        <w:spacing w:line="360" w:lineRule="auto"/>
        <w:jc w:val="both"/>
        <w:rPr>
          <w:sz w:val="24"/>
          <w:szCs w:val="24"/>
          <w:lang w:val="es-ES_tradnl"/>
        </w:rPr>
      </w:pPr>
    </w:p>
    <w:p w:rsidR="00202F7F" w:rsidRPr="00394F09" w:rsidRDefault="00202F7F" w:rsidP="00202F7F">
      <w:pPr>
        <w:spacing w:line="360" w:lineRule="auto"/>
        <w:jc w:val="both"/>
        <w:rPr>
          <w:sz w:val="24"/>
          <w:szCs w:val="24"/>
          <w:lang w:val="es-ES_tradnl"/>
        </w:rPr>
      </w:pPr>
      <w:r w:rsidRPr="00394F09">
        <w:rPr>
          <w:sz w:val="24"/>
          <w:szCs w:val="24"/>
          <w:lang w:val="es-ES_tradnl"/>
        </w:rPr>
        <w:t xml:space="preserve">El dossier tiene por objetivo reunir artículos que incorporen reflexiones sobre trabajo, profesión, carrera y la multiplicidad de relaciones de poder que constituyen este campo, haciendo foco en las relaciones de género y otros ejes sociales de diferencia. Por lo tanto, nos interesan los artículos que traten temas relacionados al ascenso profesional y cómo las diferencias de sexo y raza interfieren en ese proceso;  la articulación entre trabajo, familia, emociones y ocio; el acoso moral y sexual en el campo del trabajo; las formas veladas de sexismo y racismo; la cuestión generacional y sus interfaces con el campo del trabajo; los cambios en la legislación laboral bajo el enfoque de las relaciones de género y raciales; la identidad de género, orientación sexual y las relaciones de trabajo. De este modo, se tiene por objetivo reunir estudios e investigaciones en el campo de las ciencias sociales que traten la temática de las relaciones de trabajo, en articulación con los diversos ejes sociales de diferencia. Se entiende que este sesgo puede presentar un mapa que permita comprender la constitución de tramas específicas marcadas por desigualdades de género, raciales, generaciones y otras que se acentúan y se articulan de formas diferenciadas en relación con la ocupación o profesión a ser analizada y de los países y regiones en las que se desarrollan las investigaciones. </w:t>
      </w:r>
    </w:p>
    <w:p w:rsidR="00202F7F" w:rsidRPr="00394F09" w:rsidRDefault="00202F7F" w:rsidP="00202F7F">
      <w:pPr>
        <w:autoSpaceDE w:val="0"/>
        <w:spacing w:before="120" w:after="120" w:line="276" w:lineRule="auto"/>
        <w:jc w:val="both"/>
        <w:rPr>
          <w:b/>
          <w:color w:val="000000"/>
          <w:sz w:val="24"/>
          <w:szCs w:val="24"/>
          <w:shd w:val="clear" w:color="auto" w:fill="FFFFFF"/>
          <w:lang w:val="es-ES_tradnl"/>
        </w:rPr>
      </w:pPr>
    </w:p>
    <w:p w:rsidR="00202F7F" w:rsidRPr="00394F09" w:rsidRDefault="00202F7F" w:rsidP="00202F7F">
      <w:pPr>
        <w:pStyle w:val="Subttulo"/>
        <w:spacing w:before="120" w:line="276" w:lineRule="auto"/>
        <w:jc w:val="both"/>
        <w:rPr>
          <w:rFonts w:ascii="Times New Roman" w:hAnsi="Times New Roman" w:cs="Times New Roman"/>
          <w:b w:val="0"/>
          <w:color w:val="000000"/>
          <w:sz w:val="24"/>
          <w:szCs w:val="24"/>
          <w:shd w:val="clear" w:color="auto" w:fill="FFFFFF"/>
          <w:lang w:val="es-ES_tradnl"/>
        </w:rPr>
      </w:pPr>
      <w:r w:rsidRPr="00394F09">
        <w:rPr>
          <w:rFonts w:ascii="Times New Roman" w:hAnsi="Times New Roman" w:cs="Times New Roman"/>
          <w:b w:val="0"/>
          <w:color w:val="000000"/>
          <w:sz w:val="24"/>
          <w:szCs w:val="24"/>
          <w:shd w:val="clear" w:color="auto" w:fill="FFFFFF"/>
          <w:lang w:val="es-ES_tradnl"/>
        </w:rPr>
        <w:t xml:space="preserve">Los manuscritos deben ser enviados </w:t>
      </w:r>
      <w:r w:rsidRPr="00394F09">
        <w:rPr>
          <w:rFonts w:ascii="Times New Roman" w:hAnsi="Times New Roman" w:cs="Times New Roman"/>
          <w:color w:val="000000"/>
          <w:sz w:val="24"/>
          <w:szCs w:val="24"/>
          <w:shd w:val="clear" w:color="auto" w:fill="FFFFFF"/>
          <w:lang w:val="es-ES_tradnl"/>
        </w:rPr>
        <w:t>solamente</w:t>
      </w:r>
      <w:r w:rsidRPr="00394F09">
        <w:rPr>
          <w:rFonts w:ascii="Times New Roman" w:hAnsi="Times New Roman" w:cs="Times New Roman"/>
          <w:b w:val="0"/>
          <w:color w:val="000000"/>
          <w:sz w:val="24"/>
          <w:szCs w:val="24"/>
          <w:shd w:val="clear" w:color="auto" w:fill="FFFFFF"/>
          <w:lang w:val="es-ES_tradnl"/>
        </w:rPr>
        <w:t xml:space="preserve"> para el e-mail específico de esta convocatoria (</w:t>
      </w:r>
      <w:hyperlink r:id="rId8" w:history="1">
        <w:r w:rsidRPr="00394F09">
          <w:rPr>
            <w:rStyle w:val="Hipervnculo"/>
            <w:rFonts w:ascii="Times New Roman" w:hAnsi="Times New Roman" w:cs="Times New Roman"/>
            <w:b w:val="0"/>
            <w:sz w:val="24"/>
            <w:szCs w:val="24"/>
            <w:shd w:val="clear" w:color="auto" w:fill="FFFFFF"/>
            <w:lang w:val="es-ES_tradnl"/>
          </w:rPr>
          <w:t>dossietrabalhocult@gmail.com</w:t>
        </w:r>
      </w:hyperlink>
      <w:r w:rsidRPr="00394F09">
        <w:rPr>
          <w:rFonts w:ascii="Times New Roman" w:hAnsi="Times New Roman" w:cs="Times New Roman"/>
          <w:b w:val="0"/>
          <w:color w:val="000000"/>
          <w:sz w:val="24"/>
          <w:szCs w:val="24"/>
          <w:shd w:val="clear" w:color="auto" w:fill="FFFFFF"/>
          <w:lang w:val="es-ES_tradnl"/>
        </w:rPr>
        <w:t>). Se observa que no serán aceptados envíos de artículos para el dossier por la página web de la revista.</w:t>
      </w:r>
    </w:p>
    <w:p w:rsidR="00202F7F" w:rsidRPr="00394F09" w:rsidRDefault="00202F7F" w:rsidP="00202F7F">
      <w:pPr>
        <w:pStyle w:val="Subttulo"/>
        <w:spacing w:before="120" w:line="276" w:lineRule="auto"/>
        <w:jc w:val="both"/>
        <w:rPr>
          <w:rFonts w:ascii="Times New Roman" w:hAnsi="Times New Roman" w:cs="Times New Roman"/>
          <w:b w:val="0"/>
          <w:color w:val="000000"/>
          <w:sz w:val="24"/>
          <w:szCs w:val="24"/>
          <w:shd w:val="clear" w:color="auto" w:fill="FFFFFF"/>
          <w:lang w:val="es-ES_tradnl"/>
        </w:rPr>
      </w:pPr>
    </w:p>
    <w:p w:rsidR="00202F7F" w:rsidRPr="00394F09" w:rsidRDefault="00202F7F" w:rsidP="00202F7F">
      <w:pPr>
        <w:autoSpaceDE w:val="0"/>
        <w:spacing w:before="120" w:after="120" w:line="276" w:lineRule="auto"/>
        <w:jc w:val="both"/>
        <w:rPr>
          <w:b/>
          <w:color w:val="000000"/>
          <w:sz w:val="24"/>
          <w:szCs w:val="24"/>
          <w:lang w:val="es-ES_tradnl" w:eastAsia="en-US"/>
        </w:rPr>
      </w:pPr>
      <w:r w:rsidRPr="00394F09">
        <w:rPr>
          <w:b/>
          <w:bCs/>
          <w:sz w:val="24"/>
          <w:szCs w:val="24"/>
          <w:lang w:val="es-ES_tradnl"/>
        </w:rPr>
        <w:t>La fecha final para la presentación de artículos es el 30/08/2018.</w:t>
      </w:r>
    </w:p>
    <w:p w:rsidR="00202F7F" w:rsidRPr="00394F09" w:rsidRDefault="00202F7F" w:rsidP="00202F7F">
      <w:pPr>
        <w:pStyle w:val="Subttulo"/>
        <w:spacing w:before="120" w:line="276" w:lineRule="auto"/>
        <w:jc w:val="both"/>
        <w:rPr>
          <w:rFonts w:ascii="Times New Roman" w:hAnsi="Times New Roman" w:cs="Times New Roman"/>
          <w:b w:val="0"/>
          <w:bCs/>
          <w:color w:val="595959"/>
          <w:sz w:val="24"/>
          <w:szCs w:val="24"/>
          <w:lang w:val="es-ES_tradnl"/>
        </w:rPr>
      </w:pPr>
    </w:p>
    <w:p w:rsidR="00202F7F" w:rsidRPr="00394F09" w:rsidRDefault="00202F7F" w:rsidP="00202F7F">
      <w:pPr>
        <w:pStyle w:val="Subttulo"/>
        <w:spacing w:before="120" w:line="276" w:lineRule="auto"/>
        <w:jc w:val="both"/>
        <w:rPr>
          <w:rFonts w:ascii="Times New Roman" w:hAnsi="Times New Roman" w:cs="Times New Roman"/>
          <w:b w:val="0"/>
          <w:bCs/>
          <w:color w:val="595959"/>
          <w:sz w:val="24"/>
          <w:szCs w:val="24"/>
          <w:lang w:val="es-ES_tradnl"/>
        </w:rPr>
      </w:pPr>
    </w:p>
    <w:p w:rsidR="00202F7F" w:rsidRPr="00394F09" w:rsidRDefault="00ED1367" w:rsidP="00202F7F">
      <w:pPr>
        <w:pStyle w:val="Subttulo"/>
        <w:spacing w:before="120" w:line="276" w:lineRule="auto"/>
        <w:jc w:val="center"/>
        <w:rPr>
          <w:rFonts w:ascii="Times New Roman" w:hAnsi="Times New Roman" w:cs="Times New Roman"/>
          <w:b w:val="0"/>
          <w:bCs/>
          <w:color w:val="595959"/>
          <w:sz w:val="24"/>
          <w:szCs w:val="24"/>
          <w:lang w:val="es-ES_tradnl"/>
        </w:rPr>
      </w:pPr>
      <w:r>
        <w:rPr>
          <w:rFonts w:ascii="Times New Roman" w:hAnsi="Times New Roman" w:cs="Times New Roman"/>
          <w:b w:val="0"/>
          <w:bCs/>
          <w:noProof/>
          <w:color w:val="595959"/>
          <w:sz w:val="24"/>
          <w:szCs w:val="24"/>
          <w:lang w:val="es-AR" w:eastAsia="es-AR"/>
        </w:rPr>
        <mc:AlternateContent>
          <mc:Choice Requires="wps">
            <w:drawing>
              <wp:anchor distT="0" distB="0" distL="114300" distR="114300" simplePos="0" relativeHeight="251660288" behindDoc="0" locked="0" layoutInCell="1" allowOverlap="1">
                <wp:simplePos x="0" y="0"/>
                <wp:positionH relativeFrom="column">
                  <wp:posOffset>-43815</wp:posOffset>
                </wp:positionH>
                <wp:positionV relativeFrom="paragraph">
                  <wp:posOffset>40640</wp:posOffset>
                </wp:positionV>
                <wp:extent cx="6229350" cy="38100"/>
                <wp:effectExtent l="19050" t="19050" r="19050" b="1905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38100"/>
                        </a:xfrm>
                        <a:prstGeom prst="straightConnector1">
                          <a:avLst/>
                        </a:prstGeom>
                        <a:noFill/>
                        <a:ln w="38100">
                          <a:solidFill>
                            <a:srgbClr val="F2F2F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525252">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45pt;margin-top:3.2pt;width:490.5pt;height: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" strokecolor="#f2f2f2" strokeweight="3pt">
                <v:shadow color="#525252" opacity=".5" offset="1pt"/>
              </v:shape>
            </w:pict>
          </mc:Fallback>
        </mc:AlternateContent>
      </w:r>
    </w:p>
    <w:p w:rsidR="00202F7F" w:rsidRPr="00394F09" w:rsidRDefault="00202F7F" w:rsidP="00202F7F">
      <w:pPr>
        <w:pStyle w:val="Subttulo"/>
        <w:jc w:val="center"/>
        <w:rPr>
          <w:rFonts w:ascii="Times New Roman" w:hAnsi="Times New Roman" w:cs="Times New Roman"/>
          <w:b w:val="0"/>
          <w:bCs/>
          <w:color w:val="595959"/>
          <w:sz w:val="24"/>
          <w:szCs w:val="24"/>
          <w:lang w:val="es-ES_tradnl"/>
        </w:rPr>
      </w:pPr>
      <w:r w:rsidRPr="00394F09">
        <w:rPr>
          <w:rFonts w:ascii="Times New Roman" w:hAnsi="Times New Roman" w:cs="Times New Roman"/>
          <w:b w:val="0"/>
          <w:bCs/>
          <w:color w:val="595959"/>
          <w:sz w:val="24"/>
          <w:szCs w:val="24"/>
          <w:lang w:val="es-ES_tradnl"/>
        </w:rPr>
        <w:t>Indexadores:</w:t>
      </w:r>
    </w:p>
    <w:p w:rsidR="00202F7F" w:rsidRPr="00394F09" w:rsidRDefault="00202F7F" w:rsidP="00202F7F">
      <w:pPr>
        <w:ind w:firstLine="708"/>
        <w:jc w:val="center"/>
        <w:rPr>
          <w:color w:val="595959"/>
          <w:sz w:val="24"/>
          <w:szCs w:val="24"/>
          <w:lang w:val="es-ES_tradnl"/>
        </w:rPr>
      </w:pPr>
      <w:r w:rsidRPr="00394F09">
        <w:rPr>
          <w:b/>
          <w:noProof/>
          <w:color w:val="595959"/>
          <w:sz w:val="24"/>
          <w:szCs w:val="24"/>
          <w:lang w:val="es-AR" w:eastAsia="es-AR"/>
        </w:rPr>
        <w:drawing>
          <wp:inline distT="0" distB="0" distL="0" distR="0">
            <wp:extent cx="1628775" cy="466725"/>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8775" cy="466725"/>
                    </a:xfrm>
                    <a:prstGeom prst="rect">
                      <a:avLst/>
                    </a:prstGeom>
                    <a:noFill/>
                    <a:ln>
                      <a:noFill/>
                    </a:ln>
                  </pic:spPr>
                </pic:pic>
              </a:graphicData>
            </a:graphic>
          </wp:inline>
        </w:drawing>
      </w:r>
      <w:r w:rsidRPr="00394F09">
        <w:rPr>
          <w:b/>
          <w:noProof/>
          <w:color w:val="595959"/>
          <w:sz w:val="24"/>
          <w:szCs w:val="24"/>
          <w:lang w:val="es-AR" w:eastAsia="es-AR"/>
        </w:rPr>
        <w:drawing>
          <wp:inline distT="0" distB="0" distL="0" distR="0">
            <wp:extent cx="2114550" cy="466725"/>
            <wp:effectExtent l="0" t="0" r="0" b="0"/>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14550" cy="466725"/>
                    </a:xfrm>
                    <a:prstGeom prst="rect">
                      <a:avLst/>
                    </a:prstGeom>
                    <a:noFill/>
                    <a:ln>
                      <a:noFill/>
                    </a:ln>
                  </pic:spPr>
                </pic:pic>
              </a:graphicData>
            </a:graphic>
          </wp:inline>
        </w:drawing>
      </w:r>
      <w:r w:rsidRPr="00394F09">
        <w:rPr>
          <w:noProof/>
          <w:color w:val="595959"/>
          <w:sz w:val="24"/>
          <w:szCs w:val="24"/>
          <w:lang w:val="es-AR" w:eastAsia="es-AR"/>
        </w:rPr>
        <w:drawing>
          <wp:inline distT="0" distB="0" distL="0" distR="0">
            <wp:extent cx="1447800" cy="466725"/>
            <wp:effectExtent l="0" t="0" r="0" b="0"/>
            <wp:docPr id="3"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0" cy="466725"/>
                    </a:xfrm>
                    <a:prstGeom prst="rect">
                      <a:avLst/>
                    </a:prstGeom>
                    <a:noFill/>
                    <a:ln>
                      <a:noFill/>
                    </a:ln>
                  </pic:spPr>
                </pic:pic>
              </a:graphicData>
            </a:graphic>
          </wp:inline>
        </w:drawing>
      </w:r>
    </w:p>
    <w:p w:rsidR="00202F7F" w:rsidRPr="00394F09" w:rsidRDefault="00202F7F" w:rsidP="00202F7F">
      <w:pPr>
        <w:ind w:firstLine="708"/>
        <w:jc w:val="center"/>
        <w:rPr>
          <w:color w:val="595959"/>
          <w:sz w:val="24"/>
          <w:szCs w:val="24"/>
          <w:lang w:val="es-ES_tradnl"/>
        </w:rPr>
      </w:pPr>
      <w:r w:rsidRPr="00394F09">
        <w:rPr>
          <w:noProof/>
          <w:color w:val="595959"/>
          <w:sz w:val="24"/>
          <w:szCs w:val="24"/>
          <w:lang w:val="es-AR" w:eastAsia="es-AR"/>
        </w:rPr>
        <w:drawing>
          <wp:inline distT="0" distB="0" distL="0" distR="0">
            <wp:extent cx="1447800" cy="466725"/>
            <wp:effectExtent l="0" t="0" r="0" b="0"/>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7800" cy="466725"/>
                    </a:xfrm>
                    <a:prstGeom prst="rect">
                      <a:avLst/>
                    </a:prstGeom>
                    <a:noFill/>
                    <a:ln>
                      <a:noFill/>
                    </a:ln>
                  </pic:spPr>
                </pic:pic>
              </a:graphicData>
            </a:graphic>
          </wp:inline>
        </w:drawing>
      </w:r>
      <w:r w:rsidRPr="00394F09">
        <w:rPr>
          <w:noProof/>
          <w:color w:val="595959"/>
          <w:sz w:val="24"/>
          <w:szCs w:val="24"/>
          <w:lang w:val="es-AR" w:eastAsia="es-AR"/>
        </w:rPr>
        <w:drawing>
          <wp:inline distT="0" distB="0" distL="0" distR="0">
            <wp:extent cx="1447800" cy="466725"/>
            <wp:effectExtent l="0" t="0" r="0" b="0"/>
            <wp:docPr id="5"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7800" cy="466725"/>
                    </a:xfrm>
                    <a:prstGeom prst="rect">
                      <a:avLst/>
                    </a:prstGeom>
                    <a:noFill/>
                    <a:ln>
                      <a:noFill/>
                    </a:ln>
                  </pic:spPr>
                </pic:pic>
              </a:graphicData>
            </a:graphic>
          </wp:inline>
        </w:drawing>
      </w:r>
      <w:r w:rsidRPr="00394F09">
        <w:rPr>
          <w:noProof/>
          <w:color w:val="595959"/>
          <w:sz w:val="24"/>
          <w:szCs w:val="24"/>
          <w:lang w:val="es-AR" w:eastAsia="es-AR"/>
        </w:rPr>
        <w:drawing>
          <wp:inline distT="0" distB="0" distL="0" distR="0">
            <wp:extent cx="1447800" cy="466725"/>
            <wp:effectExtent l="0" t="0" r="0" b="0"/>
            <wp:docPr id="6"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47800" cy="466725"/>
                    </a:xfrm>
                    <a:prstGeom prst="rect">
                      <a:avLst/>
                    </a:prstGeom>
                    <a:noFill/>
                    <a:ln>
                      <a:noFill/>
                    </a:ln>
                  </pic:spPr>
                </pic:pic>
              </a:graphicData>
            </a:graphic>
          </wp:inline>
        </w:drawing>
      </w:r>
    </w:p>
    <w:p w:rsidR="00202F7F" w:rsidRPr="00394F09" w:rsidRDefault="00202F7F" w:rsidP="00202F7F">
      <w:pPr>
        <w:ind w:firstLine="708"/>
        <w:jc w:val="center"/>
        <w:rPr>
          <w:color w:val="595959"/>
          <w:sz w:val="24"/>
          <w:szCs w:val="24"/>
          <w:lang w:val="es-ES_tradnl"/>
        </w:rPr>
      </w:pPr>
    </w:p>
    <w:p w:rsidR="00202F7F" w:rsidRPr="00394F09" w:rsidRDefault="00202F7F" w:rsidP="00202F7F">
      <w:pPr>
        <w:ind w:firstLine="708"/>
        <w:jc w:val="center"/>
        <w:rPr>
          <w:color w:val="595959"/>
          <w:sz w:val="24"/>
          <w:szCs w:val="24"/>
          <w:lang w:val="es-ES_tradnl"/>
        </w:rPr>
      </w:pPr>
    </w:p>
    <w:p w:rsidR="00202F7F" w:rsidRPr="00202D5E" w:rsidRDefault="00202F7F" w:rsidP="00202F7F">
      <w:pPr>
        <w:pStyle w:val="Subttulo"/>
        <w:spacing w:before="120" w:line="276" w:lineRule="auto"/>
        <w:jc w:val="center"/>
        <w:rPr>
          <w:rFonts w:ascii="Times New Roman" w:hAnsi="Times New Roman" w:cs="Times New Roman"/>
          <w:b w:val="0"/>
          <w:bCs/>
          <w:color w:val="595959"/>
          <w:sz w:val="24"/>
          <w:szCs w:val="24"/>
          <w:lang w:val="es-ES_tradnl"/>
        </w:rPr>
      </w:pPr>
      <w:r w:rsidRPr="00394F09">
        <w:rPr>
          <w:rFonts w:ascii="Times New Roman" w:hAnsi="Times New Roman" w:cs="Times New Roman"/>
          <w:b w:val="0"/>
          <w:bCs/>
          <w:color w:val="595959"/>
          <w:sz w:val="24"/>
          <w:szCs w:val="24"/>
          <w:lang w:val="es-ES_tradnl"/>
        </w:rPr>
        <w:t xml:space="preserve">SOCIEDADE E CULTURA también recibe contribuciones en </w:t>
      </w:r>
      <w:r>
        <w:rPr>
          <w:rFonts w:ascii="Times New Roman" w:hAnsi="Times New Roman" w:cs="Times New Roman"/>
          <w:b w:val="0"/>
          <w:bCs/>
          <w:color w:val="595959"/>
          <w:sz w:val="24"/>
          <w:szCs w:val="24"/>
          <w:lang w:val="es-ES_tradnl"/>
        </w:rPr>
        <w:t>flujo continuo</w:t>
      </w:r>
      <w:r w:rsidRPr="00394F09">
        <w:rPr>
          <w:rFonts w:ascii="Times New Roman" w:hAnsi="Times New Roman" w:cs="Times New Roman"/>
          <w:b w:val="0"/>
          <w:bCs/>
          <w:color w:val="595959"/>
          <w:sz w:val="24"/>
          <w:szCs w:val="24"/>
          <w:lang w:val="es-ES_tradnl"/>
        </w:rPr>
        <w:t xml:space="preserve">, las cuales deben ser enviadas a los editores a través de la </w:t>
      </w:r>
      <w:r w:rsidRPr="00394F09">
        <w:rPr>
          <w:rFonts w:ascii="Times New Roman" w:hAnsi="Times New Roman" w:cs="Times New Roman"/>
          <w:b w:val="0"/>
          <w:bCs/>
          <w:color w:val="595959"/>
          <w:sz w:val="24"/>
          <w:szCs w:val="24"/>
          <w:u w:val="single"/>
          <w:lang w:val="es-ES_tradnl"/>
        </w:rPr>
        <w:t>página web de la revista</w:t>
      </w:r>
      <w:r w:rsidRPr="00394F09">
        <w:rPr>
          <w:rFonts w:ascii="Times New Roman" w:hAnsi="Times New Roman" w:cs="Times New Roman"/>
          <w:b w:val="0"/>
          <w:bCs/>
          <w:color w:val="595959"/>
          <w:sz w:val="24"/>
          <w:szCs w:val="24"/>
          <w:lang w:val="es-ES_tradnl"/>
        </w:rPr>
        <w:t xml:space="preserve">, según lo indicado en las </w:t>
      </w:r>
      <w:r w:rsidRPr="00394F09">
        <w:rPr>
          <w:rFonts w:ascii="Times New Roman" w:hAnsi="Times New Roman" w:cs="Times New Roman"/>
          <w:b w:val="0"/>
          <w:bCs/>
          <w:color w:val="595959"/>
          <w:sz w:val="24"/>
          <w:szCs w:val="24"/>
          <w:u w:val="single"/>
          <w:lang w:val="es-ES_tradnl"/>
        </w:rPr>
        <w:t>reglas de sumisión</w:t>
      </w:r>
      <w:r w:rsidRPr="00394F09">
        <w:rPr>
          <w:rFonts w:ascii="Times New Roman" w:hAnsi="Times New Roman" w:cs="Times New Roman"/>
          <w:b w:val="0"/>
          <w:bCs/>
          <w:color w:val="595959"/>
          <w:sz w:val="24"/>
          <w:szCs w:val="24"/>
          <w:lang w:val="es-ES_tradnl"/>
        </w:rPr>
        <w:t>.</w:t>
      </w:r>
      <w:r w:rsidRPr="00202D5E">
        <w:rPr>
          <w:rFonts w:ascii="Times New Roman" w:hAnsi="Times New Roman" w:cs="Times New Roman"/>
          <w:b w:val="0"/>
          <w:bCs/>
          <w:color w:val="595959"/>
          <w:sz w:val="24"/>
          <w:szCs w:val="24"/>
          <w:lang w:val="es-ES_tradnl"/>
        </w:rPr>
        <w:t xml:space="preserve"> </w:t>
      </w:r>
    </w:p>
    <w:p w:rsidR="0073617C" w:rsidRPr="00202F7F" w:rsidRDefault="0073617C">
      <w:pPr>
        <w:rPr>
          <w:lang w:val="es-ES_tradnl"/>
        </w:rPr>
      </w:pPr>
    </w:p>
    <w:sectPr w:rsidR="0073617C" w:rsidRPr="00202F7F" w:rsidSect="00C705F3">
      <w:headerReference w:type="default" r:id="rId15"/>
      <w:footerReference w:type="default" r:id="rId16"/>
      <w:pgSz w:w="11907" w:h="16840"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005" w:rsidRDefault="00415005">
      <w:r>
        <w:separator/>
      </w:r>
    </w:p>
  </w:endnote>
  <w:endnote w:type="continuationSeparator" w:id="0">
    <w:p w:rsidR="00415005" w:rsidRDefault="00415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CAE" w:rsidRDefault="00415005">
    <w:pPr>
      <w:pStyle w:val="Piedepgina"/>
      <w:pBdr>
        <w:bottom w:val="single" w:sz="6" w:space="1" w:color="333333"/>
      </w:pBdr>
      <w:spacing w:after="120"/>
      <w:jc w:val="center"/>
      <w:rPr>
        <w:color w:val="333333"/>
        <w:sz w:val="18"/>
      </w:rPr>
    </w:pPr>
  </w:p>
  <w:p w:rsidR="00CE5CAE" w:rsidRPr="009617BD" w:rsidRDefault="00202F7F">
    <w:pPr>
      <w:pStyle w:val="Piedepgina"/>
      <w:jc w:val="center"/>
      <w:rPr>
        <w:color w:val="0D0D0D"/>
        <w:sz w:val="18"/>
      </w:rPr>
    </w:pPr>
    <w:r w:rsidRPr="009617BD">
      <w:rPr>
        <w:color w:val="0D0D0D"/>
        <w:sz w:val="18"/>
      </w:rPr>
      <w:t xml:space="preserve">Universidade Federal de Goiás – </w:t>
    </w:r>
    <w:hyperlink r:id="rId1" w:history="1">
      <w:r w:rsidRPr="009617BD">
        <w:rPr>
          <w:rStyle w:val="Hipervnculo"/>
          <w:color w:val="0D0D0D"/>
          <w:sz w:val="18"/>
        </w:rPr>
        <w:t>Faculdade de Ciências Sociais</w:t>
      </w:r>
    </w:hyperlink>
    <w:r w:rsidRPr="009617BD">
      <w:rPr>
        <w:color w:val="0D0D0D"/>
        <w:sz w:val="18"/>
      </w:rPr>
      <w:t xml:space="preserve"> - Programa de Pós-graduação em Antropologia Social / Programa de Pós-graduação em Ciência Política / Programa de Pós-graduação em Sociologia / </w:t>
    </w:r>
  </w:p>
  <w:p w:rsidR="00CE5CAE" w:rsidRPr="009617BD" w:rsidRDefault="00202F7F">
    <w:pPr>
      <w:pStyle w:val="Piedepgina"/>
      <w:jc w:val="center"/>
      <w:rPr>
        <w:color w:val="0D0D0D"/>
        <w:sz w:val="18"/>
      </w:rPr>
    </w:pPr>
    <w:r w:rsidRPr="009617BD">
      <w:rPr>
        <w:color w:val="0D0D0D"/>
        <w:sz w:val="18"/>
      </w:rPr>
      <w:t>Campus II, Samambaia – Caixa Postal 131 – 74.001-970 – Goiânia, GO –  Brasil</w:t>
    </w:r>
  </w:p>
  <w:p w:rsidR="00CE5CAE" w:rsidRPr="009617BD" w:rsidRDefault="00202F7F">
    <w:pPr>
      <w:pStyle w:val="Piedepgina"/>
      <w:jc w:val="center"/>
      <w:rPr>
        <w:color w:val="0D0D0D"/>
        <w:sz w:val="18"/>
      </w:rPr>
    </w:pPr>
    <w:r w:rsidRPr="009617BD">
      <w:rPr>
        <w:color w:val="0D0D0D"/>
        <w:sz w:val="18"/>
      </w:rPr>
      <w:t xml:space="preserve">Tel: (62) 3521-1128 – Fax: (62) 3521-1339 – </w:t>
    </w:r>
    <w:hyperlink r:id="rId2" w:history="1">
      <w:r w:rsidRPr="009617BD">
        <w:rPr>
          <w:rStyle w:val="Hipervnculo"/>
          <w:color w:val="0D0D0D"/>
          <w:sz w:val="18"/>
        </w:rPr>
        <w:t>www.revistas.ufg.br/index.php/fchf</w:t>
      </w:r>
    </w:hyperlink>
    <w:r w:rsidRPr="009617BD">
      <w:rPr>
        <w:color w:val="0D0D0D"/>
        <w:sz w:val="18"/>
      </w:rPr>
      <w:t xml:space="preserve"> – E-mail: </w:t>
    </w:r>
    <w:hyperlink r:id="rId3" w:history="1">
      <w:r w:rsidRPr="009617BD">
        <w:rPr>
          <w:rStyle w:val="Hipervnculo"/>
          <w:color w:val="0D0D0D"/>
          <w:sz w:val="18"/>
        </w:rPr>
        <w:t>cultura@cienciassociais.ufg.br</w:t>
      </w:r>
    </w:hyperlink>
    <w:r w:rsidRPr="009617BD">
      <w:rPr>
        <w:color w:val="0D0D0D"/>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005" w:rsidRDefault="00415005">
      <w:r>
        <w:separator/>
      </w:r>
    </w:p>
  </w:footnote>
  <w:footnote w:type="continuationSeparator" w:id="0">
    <w:p w:rsidR="00415005" w:rsidRDefault="004150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4889"/>
      <w:gridCol w:w="4890"/>
    </w:tblGrid>
    <w:tr w:rsidR="00CE5CAE">
      <w:tc>
        <w:tcPr>
          <w:tcW w:w="4889" w:type="dxa"/>
        </w:tcPr>
        <w:p w:rsidR="00CE5CAE" w:rsidRDefault="00202F7F">
          <w:pPr>
            <w:pStyle w:val="Encabezado"/>
            <w:rPr>
              <w:b/>
              <w:i/>
              <w:color w:val="333333"/>
              <w:sz w:val="40"/>
            </w:rPr>
          </w:pPr>
          <w:r>
            <w:rPr>
              <w:b/>
              <w:i/>
              <w:color w:val="333333"/>
              <w:sz w:val="40"/>
            </w:rPr>
            <w:t>Sociedade e Cultura</w:t>
          </w:r>
        </w:p>
      </w:tc>
      <w:tc>
        <w:tcPr>
          <w:tcW w:w="4890" w:type="dxa"/>
        </w:tcPr>
        <w:p w:rsidR="00CE5CAE" w:rsidRDefault="00202F7F">
          <w:pPr>
            <w:pStyle w:val="Encabezado"/>
            <w:jc w:val="right"/>
            <w:rPr>
              <w:bCs/>
              <w:iCs/>
              <w:color w:val="333333"/>
              <w:sz w:val="18"/>
            </w:rPr>
          </w:pPr>
          <w:r>
            <w:rPr>
              <w:bCs/>
              <w:iCs/>
              <w:color w:val="333333"/>
              <w:sz w:val="18"/>
            </w:rPr>
            <w:t>ISSN 1415-8566</w:t>
          </w:r>
          <w:r>
            <w:rPr>
              <w:bCs/>
              <w:iCs/>
              <w:color w:val="333333"/>
              <w:sz w:val="18"/>
            </w:rPr>
            <w:br/>
            <w:t>ISSN (Eletrônico) 1980-8194</w:t>
          </w:r>
        </w:p>
      </w:tc>
    </w:tr>
  </w:tbl>
  <w:p w:rsidR="00CE5CAE" w:rsidRDefault="00202F7F">
    <w:pPr>
      <w:pStyle w:val="Encabezado"/>
      <w:rPr>
        <w:b/>
        <w:iCs/>
        <w:color w:val="333333"/>
        <w:sz w:val="24"/>
      </w:rPr>
    </w:pPr>
    <w:r>
      <w:rPr>
        <w:b/>
        <w:i/>
        <w:color w:val="333333"/>
        <w:sz w:val="24"/>
      </w:rPr>
      <w:t>Revista de Pesquisas e Debates em Ciências Sociais</w:t>
    </w:r>
    <w:r>
      <w:rPr>
        <w:b/>
        <w:iCs/>
        <w:color w:val="333333"/>
        <w:sz w:val="24"/>
      </w:rPr>
      <w:t xml:space="preserve">   </w:t>
    </w:r>
  </w:p>
  <w:p w:rsidR="00CE5CAE" w:rsidRDefault="00415005">
    <w:pPr>
      <w:pStyle w:val="Encabezado"/>
      <w:pBdr>
        <w:bottom w:val="single" w:sz="6" w:space="1" w:color="auto"/>
      </w:pBdr>
      <w:rPr>
        <w:b/>
        <w:i/>
        <w:color w:val="80808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F7F"/>
    <w:rsid w:val="00202F7F"/>
    <w:rsid w:val="00415005"/>
    <w:rsid w:val="0073617C"/>
    <w:rsid w:val="00ED13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F7F"/>
    <w:pPr>
      <w:spacing w:after="0" w:line="240" w:lineRule="auto"/>
    </w:pPr>
    <w:rPr>
      <w:rFonts w:ascii="Times New Roman" w:eastAsia="Times New Roman" w:hAnsi="Times New Roman" w:cs="Times New Roman"/>
      <w:sz w:val="20"/>
      <w:szCs w:val="20"/>
      <w:lang w:eastAsia="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202F7F"/>
    <w:pPr>
      <w:tabs>
        <w:tab w:val="center" w:pos="4320"/>
        <w:tab w:val="right" w:pos="8640"/>
      </w:tabs>
    </w:pPr>
  </w:style>
  <w:style w:type="character" w:customStyle="1" w:styleId="EncabezadoCar">
    <w:name w:val="Encabezado Car"/>
    <w:basedOn w:val="Fuentedeprrafopredeter"/>
    <w:link w:val="Encabezado"/>
    <w:rsid w:val="00202F7F"/>
    <w:rPr>
      <w:rFonts w:ascii="Times New Roman" w:eastAsia="Times New Roman" w:hAnsi="Times New Roman" w:cs="Times New Roman"/>
      <w:sz w:val="20"/>
      <w:szCs w:val="20"/>
      <w:lang w:eastAsia="pt-BR"/>
    </w:rPr>
  </w:style>
  <w:style w:type="paragraph" w:styleId="Piedepgina">
    <w:name w:val="footer"/>
    <w:basedOn w:val="Normal"/>
    <w:link w:val="PiedepginaCar"/>
    <w:rsid w:val="00202F7F"/>
    <w:pPr>
      <w:tabs>
        <w:tab w:val="center" w:pos="4320"/>
        <w:tab w:val="right" w:pos="8640"/>
      </w:tabs>
    </w:pPr>
  </w:style>
  <w:style w:type="character" w:customStyle="1" w:styleId="PiedepginaCar">
    <w:name w:val="Pie de página Car"/>
    <w:basedOn w:val="Fuentedeprrafopredeter"/>
    <w:link w:val="Piedepgina"/>
    <w:rsid w:val="00202F7F"/>
    <w:rPr>
      <w:rFonts w:ascii="Times New Roman" w:eastAsia="Times New Roman" w:hAnsi="Times New Roman" w:cs="Times New Roman"/>
      <w:sz w:val="20"/>
      <w:szCs w:val="20"/>
      <w:lang w:eastAsia="pt-BR"/>
    </w:rPr>
  </w:style>
  <w:style w:type="character" w:styleId="Hipervnculo">
    <w:name w:val="Hyperlink"/>
    <w:rsid w:val="00202F7F"/>
    <w:rPr>
      <w:color w:val="0000FF"/>
      <w:u w:val="single"/>
    </w:rPr>
  </w:style>
  <w:style w:type="paragraph" w:styleId="Ttulo">
    <w:name w:val="Title"/>
    <w:basedOn w:val="Normal"/>
    <w:link w:val="TtuloCar"/>
    <w:qFormat/>
    <w:rsid w:val="00202F7F"/>
    <w:pPr>
      <w:spacing w:before="600" w:line="360" w:lineRule="auto"/>
      <w:jc w:val="center"/>
    </w:pPr>
    <w:rPr>
      <w:rFonts w:ascii="Tahoma" w:hAnsi="Tahoma" w:cs="Tahoma"/>
      <w:b/>
    </w:rPr>
  </w:style>
  <w:style w:type="character" w:customStyle="1" w:styleId="TtuloCar">
    <w:name w:val="Título Car"/>
    <w:basedOn w:val="Fuentedeprrafopredeter"/>
    <w:link w:val="Ttulo"/>
    <w:rsid w:val="00202F7F"/>
    <w:rPr>
      <w:rFonts w:ascii="Tahoma" w:eastAsia="Times New Roman" w:hAnsi="Tahoma" w:cs="Tahoma"/>
      <w:b/>
      <w:sz w:val="20"/>
      <w:szCs w:val="20"/>
      <w:lang w:eastAsia="pt-BR"/>
    </w:rPr>
  </w:style>
  <w:style w:type="paragraph" w:styleId="Subttulo">
    <w:name w:val="Subtitle"/>
    <w:basedOn w:val="Normal"/>
    <w:link w:val="SubttuloCar"/>
    <w:qFormat/>
    <w:rsid w:val="00202F7F"/>
    <w:pPr>
      <w:spacing w:after="120" w:line="288" w:lineRule="auto"/>
    </w:pPr>
    <w:rPr>
      <w:rFonts w:ascii="Tahoma" w:hAnsi="Tahoma" w:cs="Tahoma"/>
      <w:b/>
    </w:rPr>
  </w:style>
  <w:style w:type="character" w:customStyle="1" w:styleId="SubttuloCar">
    <w:name w:val="Subtítulo Car"/>
    <w:basedOn w:val="Fuentedeprrafopredeter"/>
    <w:link w:val="Subttulo"/>
    <w:rsid w:val="00202F7F"/>
    <w:rPr>
      <w:rFonts w:ascii="Tahoma" w:eastAsia="Times New Roman" w:hAnsi="Tahoma" w:cs="Tahoma"/>
      <w:b/>
      <w:sz w:val="20"/>
      <w:szCs w:val="20"/>
      <w:lang w:eastAsia="pt-BR"/>
    </w:rPr>
  </w:style>
  <w:style w:type="paragraph" w:styleId="Textodeglobo">
    <w:name w:val="Balloon Text"/>
    <w:basedOn w:val="Normal"/>
    <w:link w:val="TextodegloboCar"/>
    <w:uiPriority w:val="99"/>
    <w:semiHidden/>
    <w:unhideWhenUsed/>
    <w:rsid w:val="00202F7F"/>
    <w:rPr>
      <w:rFonts w:ascii="Tahoma" w:hAnsi="Tahoma" w:cs="Tahoma"/>
      <w:sz w:val="16"/>
      <w:szCs w:val="16"/>
    </w:rPr>
  </w:style>
  <w:style w:type="character" w:customStyle="1" w:styleId="TextodegloboCar">
    <w:name w:val="Texto de globo Car"/>
    <w:basedOn w:val="Fuentedeprrafopredeter"/>
    <w:link w:val="Textodeglobo"/>
    <w:uiPriority w:val="99"/>
    <w:semiHidden/>
    <w:rsid w:val="00202F7F"/>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F7F"/>
    <w:pPr>
      <w:spacing w:after="0" w:line="240" w:lineRule="auto"/>
    </w:pPr>
    <w:rPr>
      <w:rFonts w:ascii="Times New Roman" w:eastAsia="Times New Roman" w:hAnsi="Times New Roman" w:cs="Times New Roman"/>
      <w:sz w:val="20"/>
      <w:szCs w:val="20"/>
      <w:lang w:eastAsia="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202F7F"/>
    <w:pPr>
      <w:tabs>
        <w:tab w:val="center" w:pos="4320"/>
        <w:tab w:val="right" w:pos="8640"/>
      </w:tabs>
    </w:pPr>
  </w:style>
  <w:style w:type="character" w:customStyle="1" w:styleId="EncabezadoCar">
    <w:name w:val="Encabezado Car"/>
    <w:basedOn w:val="Fuentedeprrafopredeter"/>
    <w:link w:val="Encabezado"/>
    <w:rsid w:val="00202F7F"/>
    <w:rPr>
      <w:rFonts w:ascii="Times New Roman" w:eastAsia="Times New Roman" w:hAnsi="Times New Roman" w:cs="Times New Roman"/>
      <w:sz w:val="20"/>
      <w:szCs w:val="20"/>
      <w:lang w:eastAsia="pt-BR"/>
    </w:rPr>
  </w:style>
  <w:style w:type="paragraph" w:styleId="Piedepgina">
    <w:name w:val="footer"/>
    <w:basedOn w:val="Normal"/>
    <w:link w:val="PiedepginaCar"/>
    <w:rsid w:val="00202F7F"/>
    <w:pPr>
      <w:tabs>
        <w:tab w:val="center" w:pos="4320"/>
        <w:tab w:val="right" w:pos="8640"/>
      </w:tabs>
    </w:pPr>
  </w:style>
  <w:style w:type="character" w:customStyle="1" w:styleId="PiedepginaCar">
    <w:name w:val="Pie de página Car"/>
    <w:basedOn w:val="Fuentedeprrafopredeter"/>
    <w:link w:val="Piedepgina"/>
    <w:rsid w:val="00202F7F"/>
    <w:rPr>
      <w:rFonts w:ascii="Times New Roman" w:eastAsia="Times New Roman" w:hAnsi="Times New Roman" w:cs="Times New Roman"/>
      <w:sz w:val="20"/>
      <w:szCs w:val="20"/>
      <w:lang w:eastAsia="pt-BR"/>
    </w:rPr>
  </w:style>
  <w:style w:type="character" w:styleId="Hipervnculo">
    <w:name w:val="Hyperlink"/>
    <w:rsid w:val="00202F7F"/>
    <w:rPr>
      <w:color w:val="0000FF"/>
      <w:u w:val="single"/>
    </w:rPr>
  </w:style>
  <w:style w:type="paragraph" w:styleId="Ttulo">
    <w:name w:val="Title"/>
    <w:basedOn w:val="Normal"/>
    <w:link w:val="TtuloCar"/>
    <w:qFormat/>
    <w:rsid w:val="00202F7F"/>
    <w:pPr>
      <w:spacing w:before="600" w:line="360" w:lineRule="auto"/>
      <w:jc w:val="center"/>
    </w:pPr>
    <w:rPr>
      <w:rFonts w:ascii="Tahoma" w:hAnsi="Tahoma" w:cs="Tahoma"/>
      <w:b/>
    </w:rPr>
  </w:style>
  <w:style w:type="character" w:customStyle="1" w:styleId="TtuloCar">
    <w:name w:val="Título Car"/>
    <w:basedOn w:val="Fuentedeprrafopredeter"/>
    <w:link w:val="Ttulo"/>
    <w:rsid w:val="00202F7F"/>
    <w:rPr>
      <w:rFonts w:ascii="Tahoma" w:eastAsia="Times New Roman" w:hAnsi="Tahoma" w:cs="Tahoma"/>
      <w:b/>
      <w:sz w:val="20"/>
      <w:szCs w:val="20"/>
      <w:lang w:eastAsia="pt-BR"/>
    </w:rPr>
  </w:style>
  <w:style w:type="paragraph" w:styleId="Subttulo">
    <w:name w:val="Subtitle"/>
    <w:basedOn w:val="Normal"/>
    <w:link w:val="SubttuloCar"/>
    <w:qFormat/>
    <w:rsid w:val="00202F7F"/>
    <w:pPr>
      <w:spacing w:after="120" w:line="288" w:lineRule="auto"/>
    </w:pPr>
    <w:rPr>
      <w:rFonts w:ascii="Tahoma" w:hAnsi="Tahoma" w:cs="Tahoma"/>
      <w:b/>
    </w:rPr>
  </w:style>
  <w:style w:type="character" w:customStyle="1" w:styleId="SubttuloCar">
    <w:name w:val="Subtítulo Car"/>
    <w:basedOn w:val="Fuentedeprrafopredeter"/>
    <w:link w:val="Subttulo"/>
    <w:rsid w:val="00202F7F"/>
    <w:rPr>
      <w:rFonts w:ascii="Tahoma" w:eastAsia="Times New Roman" w:hAnsi="Tahoma" w:cs="Tahoma"/>
      <w:b/>
      <w:sz w:val="20"/>
      <w:szCs w:val="20"/>
      <w:lang w:eastAsia="pt-BR"/>
    </w:rPr>
  </w:style>
  <w:style w:type="paragraph" w:styleId="Textodeglobo">
    <w:name w:val="Balloon Text"/>
    <w:basedOn w:val="Normal"/>
    <w:link w:val="TextodegloboCar"/>
    <w:uiPriority w:val="99"/>
    <w:semiHidden/>
    <w:unhideWhenUsed/>
    <w:rsid w:val="00202F7F"/>
    <w:rPr>
      <w:rFonts w:ascii="Tahoma" w:hAnsi="Tahoma" w:cs="Tahoma"/>
      <w:sz w:val="16"/>
      <w:szCs w:val="16"/>
    </w:rPr>
  </w:style>
  <w:style w:type="character" w:customStyle="1" w:styleId="TextodegloboCar">
    <w:name w:val="Texto de globo Car"/>
    <w:basedOn w:val="Fuentedeprrafopredeter"/>
    <w:link w:val="Textodeglobo"/>
    <w:uiPriority w:val="99"/>
    <w:semiHidden/>
    <w:rsid w:val="00202F7F"/>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ssietrabalhocult@gmail.com"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H:\Downloads\www.revistas.ufg.br\index.php\fchf\about\submissions%23authorGuidelines" TargetMode="External"/><Relationship Id="rId12" Type="http://schemas.openxmlformats.org/officeDocument/2006/relationships/image" Target="media/image4.pn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3" Type="http://schemas.openxmlformats.org/officeDocument/2006/relationships/hyperlink" Target="mailto:cultura@cienciassociais.ufg.br" TargetMode="External"/><Relationship Id="rId2" Type="http://schemas.openxmlformats.org/officeDocument/2006/relationships/hyperlink" Target="http://www.revistas.ufg.br/index.php/fchf" TargetMode="External"/><Relationship Id="rId1" Type="http://schemas.openxmlformats.org/officeDocument/2006/relationships/hyperlink" Target="https://www.cienciassociais.ufg.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473</Words>
  <Characters>2603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Revisão</dc:creator>
  <cp:lastModifiedBy>i-mag</cp:lastModifiedBy>
  <cp:revision>2</cp:revision>
  <dcterms:created xsi:type="dcterms:W3CDTF">2018-06-21T10:18:00Z</dcterms:created>
  <dcterms:modified xsi:type="dcterms:W3CDTF">2018-06-21T10:18:00Z</dcterms:modified>
</cp:coreProperties>
</file>