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7F" w:rsidRDefault="00CA217F" w:rsidP="00CA217F">
      <w:pPr>
        <w:pStyle w:val="NormalWeb"/>
      </w:pPr>
      <w:r>
        <w:rPr>
          <w:rStyle w:val="Textoennegrita"/>
        </w:rPr>
        <w:t>Decálogo para el tratamiento periodístico de la violencia contra la muje</w:t>
      </w:r>
      <w:r>
        <w:t>r </w:t>
      </w:r>
    </w:p>
    <w:p w:rsidR="00CA217F" w:rsidRDefault="00CA217F" w:rsidP="00CA217F">
      <w:pPr>
        <w:pStyle w:val="NormalWeb"/>
      </w:pPr>
      <w:r>
        <w:t>Elaborado por RED PAR (Periodistas de Argentina en Red por una comunicación no sexista). </w:t>
      </w:r>
    </w:p>
    <w:p w:rsidR="00987EE0" w:rsidRDefault="00CA217F" w:rsidP="00CA217F">
      <w:pPr>
        <w:pStyle w:val="NormalWeb"/>
      </w:pPr>
      <w:r>
        <w:t>1 - Es correcto utilizar los siguientes términos: violencia contra las mujeres, violencia de género y violencia machista.</w:t>
      </w:r>
      <w:r>
        <w:br/>
        <w:t>2 - La violencia de género es un delito -en tanto y en cuanto constituye una conducta antijurídica que debe ser prevenida y sancionada-, un problema social, un atentado contra</w:t>
      </w:r>
      <w:r>
        <w:br/>
        <w:t>el derecho a la vida, la dignidad, la integración física y psíquica de las mujeres y una cuestión concerniente a la defensa de los derechos humanos.</w:t>
      </w:r>
      <w:r>
        <w:br/>
        <w:t>3 - Desterramos de nuestras redacciones la figura de “crimen pasional” para referirnos al asesinato de mujeres víctimas de la violencia de género. Los crímenes pasionales no</w:t>
      </w:r>
      <w:r>
        <w:br/>
        <w:t>existen.</w:t>
      </w:r>
      <w:r>
        <w:br/>
        <w:t>4 - Lo importante es proteger la identidad de la víctima, no la del agresor. Dejar en claro quién es el agresor y quién es la víctima, y señalar cuáles pueden ser las actitudes y</w:t>
      </w:r>
      <w:r>
        <w:br/>
        <w:t>situaciones que ponen en riesgo a la mujer en una relación violenta, para ayudarlas a toma conciencia sobre su estado.</w:t>
      </w:r>
      <w:r>
        <w:br/>
        <w:t>5 - Hay informaciones que pueden perjudicar a la víctima y a su entorno. No siempre es conveniente identificarla. Es ofensivo para la víctima utilizar diminutivos, apocopes,</w:t>
      </w:r>
      <w:r>
        <w:br/>
        <w:t>apodos, etc. para nombrarla.</w:t>
      </w:r>
      <w:r>
        <w:br/>
        <w:t>6 - Nunca buscaremos justificaciones o “motivos” (alcohol, drogas, discusiones, celos, separación de la pareja, infidelidad, etc.), que solo distraen la atención del punto central:</w:t>
      </w:r>
      <w:r>
        <w:br/>
        <w:t>la violencia. La causa de la violencia de género es el control y la dominación que determinados hombres ejercen contra las mujeres.</w:t>
      </w:r>
      <w:r>
        <w:br/>
        <w:t>7 - Es imprescindible chequear las fuentes, sobre todo las oficiales.</w:t>
      </w:r>
      <w:r>
        <w:br/>
        <w:t>8 - Mantener el tema en agenda, denunciando la violencia en todas sus expresiones: psicológica, económica, emocional, sin esperar la muerte de las mujeres. Abordar el relato</w:t>
      </w:r>
      <w:r>
        <w:br/>
        <w:t>de los hechos tomando en consideración su singularidad, pero también aquello que lo asemeja a otros casos. Eso permitirá abandonar consideraciones tales como “otro caso</w:t>
      </w:r>
      <w:r>
        <w:br/>
        <w:t xml:space="preserve">de”...., “un caso más de...”, evitando el efecto </w:t>
      </w:r>
      <w:proofErr w:type="spellStart"/>
      <w:r>
        <w:t>narcotizante</w:t>
      </w:r>
      <w:proofErr w:type="spellEnd"/>
      <w:r>
        <w:t>.</w:t>
      </w:r>
      <w:r>
        <w:br/>
        <w:t>9 - Tener especial cuidado con las fotos e imágenes que acompañan las notas. Respetar a las víctimas y a sus familias, alejarse del sexismo, el sensacionalismo y la obscenidad.</w:t>
      </w:r>
      <w:r>
        <w:br/>
        <w:t>Nunca robar imágenes o audio a la víctima. Cuando se musicaliza, no usar temas que remitan al terror, ni que contengan letras que hablen de “amores enfermos” o celos.</w:t>
      </w:r>
      <w:r>
        <w:br/>
        <w:t>10 - Siempre incluiremos en la noticia un teléfono gratuito de ayuda a las víctimas y cualquier otra información que les pueda ser útil.</w:t>
      </w:r>
    </w:p>
    <w:sectPr w:rsidR="00987EE0" w:rsidSect="00987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17F"/>
    <w:rsid w:val="00987EE0"/>
    <w:rsid w:val="00CA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A2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PC-06</dc:creator>
  <cp:lastModifiedBy>PC-06</cp:lastModifiedBy>
  <cp:revision>1</cp:revision>
  <dcterms:created xsi:type="dcterms:W3CDTF">2015-06-04T10:54:00Z</dcterms:created>
  <dcterms:modified xsi:type="dcterms:W3CDTF">2015-06-04T10:57:00Z</dcterms:modified>
</cp:coreProperties>
</file>