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2F86" w14:textId="77777777" w:rsidR="006F617B" w:rsidRPr="006F617B" w:rsidRDefault="006F617B" w:rsidP="006F617B">
      <w:pPr>
        <w:ind w:left="-993"/>
        <w:jc w:val="center"/>
        <w:rPr>
          <w:sz w:val="28"/>
          <w:szCs w:val="28"/>
        </w:rPr>
      </w:pPr>
      <w:r w:rsidRPr="006F617B">
        <w:rPr>
          <w:sz w:val="28"/>
          <w:szCs w:val="28"/>
        </w:rPr>
        <w:t>Universidad: Universidad Nacional del Litoral</w:t>
      </w:r>
    </w:p>
    <w:p w14:paraId="6D852D93" w14:textId="77777777" w:rsidR="006F617B" w:rsidRPr="006F617B" w:rsidRDefault="006F617B" w:rsidP="006F617B">
      <w:pPr>
        <w:ind w:left="-993"/>
        <w:jc w:val="center"/>
        <w:rPr>
          <w:sz w:val="28"/>
          <w:szCs w:val="28"/>
        </w:rPr>
      </w:pPr>
      <w:r w:rsidRPr="006F617B">
        <w:rPr>
          <w:sz w:val="28"/>
          <w:szCs w:val="28"/>
        </w:rPr>
        <w:t>Facultad: Facultad de Humanidades y Ciencias</w:t>
      </w:r>
    </w:p>
    <w:p w14:paraId="29325105" w14:textId="77777777" w:rsidR="006F617B" w:rsidRDefault="006F617B" w:rsidP="006F617B">
      <w:pPr>
        <w:ind w:left="-993"/>
        <w:jc w:val="center"/>
      </w:pPr>
    </w:p>
    <w:p w14:paraId="0A5B06F5" w14:textId="77777777" w:rsidR="006F617B" w:rsidRDefault="006F617B" w:rsidP="006F617B">
      <w:pPr>
        <w:ind w:left="-993"/>
      </w:pPr>
    </w:p>
    <w:p w14:paraId="6126AC2F" w14:textId="77777777" w:rsidR="006F617B" w:rsidRDefault="006F617B" w:rsidP="006F617B">
      <w:pPr>
        <w:ind w:left="-993"/>
      </w:pPr>
      <w:r>
        <w:t xml:space="preserve">Carreras:  </w:t>
      </w:r>
    </w:p>
    <w:p w14:paraId="23A87658" w14:textId="77777777" w:rsidR="006F617B" w:rsidRDefault="006F617B" w:rsidP="006F617B">
      <w:pPr>
        <w:ind w:left="-993"/>
      </w:pPr>
      <w:r>
        <w:t>Asignatura:</w:t>
      </w:r>
      <w:r>
        <w:tab/>
      </w:r>
    </w:p>
    <w:p w14:paraId="37D5B355" w14:textId="77777777" w:rsidR="006F617B" w:rsidRDefault="006F617B" w:rsidP="006F617B">
      <w:pPr>
        <w:ind w:left="-993"/>
      </w:pPr>
      <w:r>
        <w:t>Equipo de Cátedra:</w:t>
      </w:r>
      <w:r>
        <w:tab/>
      </w:r>
    </w:p>
    <w:p w14:paraId="1C4D8A2A" w14:textId="68DF78C1" w:rsidR="006F617B" w:rsidRPr="006F617B" w:rsidRDefault="006F617B" w:rsidP="006F617B">
      <w:pPr>
        <w:ind w:left="-993"/>
        <w:rPr>
          <w:b/>
          <w:bCs/>
        </w:rPr>
      </w:pPr>
      <w:r w:rsidRPr="006F617B">
        <w:rPr>
          <w:b/>
          <w:bCs/>
        </w:rPr>
        <w:t>Año Académico:2022</w:t>
      </w:r>
    </w:p>
    <w:p w14:paraId="1B2180C7" w14:textId="77777777" w:rsidR="006F617B" w:rsidRDefault="006F617B" w:rsidP="006F617B">
      <w:pPr>
        <w:ind w:left="-993"/>
      </w:pPr>
      <w:r>
        <w:t>Anual/ Cuatrimestral</w:t>
      </w:r>
      <w:r>
        <w:tab/>
      </w:r>
    </w:p>
    <w:p w14:paraId="44A8C74B" w14:textId="77777777" w:rsidR="006F617B" w:rsidRDefault="006F617B" w:rsidP="006F617B">
      <w:pPr>
        <w:ind w:left="-993"/>
      </w:pPr>
      <w:r>
        <w:t xml:space="preserve">Carga horaria total: </w:t>
      </w:r>
      <w:r>
        <w:tab/>
      </w:r>
    </w:p>
    <w:p w14:paraId="072B869D" w14:textId="08EB4453" w:rsidR="006F617B" w:rsidRDefault="006F617B" w:rsidP="006F617B">
      <w:pPr>
        <w:ind w:left="-993"/>
      </w:pPr>
      <w:r>
        <w:t xml:space="preserve">Carga horaria cuatrimestral: </w:t>
      </w:r>
      <w:r>
        <w:tab/>
      </w:r>
    </w:p>
    <w:p w14:paraId="2BD7E1C5" w14:textId="77777777" w:rsidR="006F617B" w:rsidRDefault="006F617B" w:rsidP="006F617B">
      <w:pPr>
        <w:ind w:left="-993"/>
      </w:pPr>
    </w:p>
    <w:p w14:paraId="13FD06E7" w14:textId="77777777" w:rsidR="006F617B" w:rsidRPr="006F617B" w:rsidRDefault="006F617B" w:rsidP="006F617B">
      <w:pPr>
        <w:ind w:left="-993"/>
        <w:jc w:val="center"/>
        <w:rPr>
          <w:b/>
          <w:bCs/>
        </w:rPr>
      </w:pPr>
      <w:r w:rsidRPr="006F617B">
        <w:rPr>
          <w:b/>
          <w:bCs/>
        </w:rPr>
        <w:t>Programa analítico con especificación de contenidos, unidades temáticas y mención de Trabajos Prácticos;</w:t>
      </w:r>
    </w:p>
    <w:p w14:paraId="6CFE9891" w14:textId="03C08B20" w:rsidR="006F617B" w:rsidRPr="006F617B" w:rsidRDefault="006F617B" w:rsidP="006F617B">
      <w:pPr>
        <w:ind w:left="-993"/>
        <w:rPr>
          <w:b/>
          <w:bCs/>
        </w:rPr>
      </w:pPr>
      <w:r w:rsidRPr="006F617B">
        <w:rPr>
          <w:b/>
          <w:bCs/>
        </w:rPr>
        <w:t>a-</w:t>
      </w:r>
      <w:r w:rsidRPr="006F617B">
        <w:rPr>
          <w:b/>
          <w:bCs/>
        </w:rPr>
        <w:t xml:space="preserve">Fundamentación </w:t>
      </w:r>
    </w:p>
    <w:p w14:paraId="0C5EEE34" w14:textId="5496B9B2" w:rsidR="006F617B" w:rsidRPr="006F617B" w:rsidRDefault="006F617B" w:rsidP="006F617B">
      <w:pPr>
        <w:ind w:left="-993"/>
        <w:rPr>
          <w:b/>
          <w:bCs/>
        </w:rPr>
      </w:pPr>
      <w:r w:rsidRPr="006F617B">
        <w:rPr>
          <w:b/>
          <w:bCs/>
        </w:rPr>
        <w:t>b-</w:t>
      </w:r>
      <w:r w:rsidRPr="006F617B">
        <w:rPr>
          <w:b/>
          <w:bCs/>
        </w:rPr>
        <w:t>Objetivos de la asignatura</w:t>
      </w:r>
    </w:p>
    <w:p w14:paraId="0F7A1F97" w14:textId="127C454D" w:rsidR="006F617B" w:rsidRPr="006F617B" w:rsidRDefault="006F617B" w:rsidP="006F617B">
      <w:pPr>
        <w:ind w:left="-993"/>
        <w:rPr>
          <w:b/>
          <w:bCs/>
        </w:rPr>
      </w:pPr>
      <w:r w:rsidRPr="006F617B">
        <w:rPr>
          <w:b/>
          <w:bCs/>
        </w:rPr>
        <w:t>c-</w:t>
      </w:r>
      <w:r w:rsidRPr="006F617B">
        <w:rPr>
          <w:b/>
          <w:bCs/>
        </w:rPr>
        <w:t xml:space="preserve">Contenidos </w:t>
      </w:r>
    </w:p>
    <w:p w14:paraId="5B1AA484" w14:textId="77777777" w:rsidR="006F617B" w:rsidRDefault="006F617B" w:rsidP="006F617B">
      <w:pPr>
        <w:ind w:left="-993"/>
      </w:pPr>
      <w:r>
        <w:t>Unidad I:</w:t>
      </w:r>
    </w:p>
    <w:p w14:paraId="282652CB" w14:textId="77777777" w:rsidR="006F617B" w:rsidRDefault="006F617B" w:rsidP="006F617B">
      <w:pPr>
        <w:ind w:left="-993"/>
      </w:pPr>
      <w:r>
        <w:t>Unidad II:</w:t>
      </w:r>
    </w:p>
    <w:p w14:paraId="6142EC5E" w14:textId="77777777" w:rsidR="006F617B" w:rsidRDefault="006F617B" w:rsidP="006F617B">
      <w:pPr>
        <w:ind w:left="-993"/>
      </w:pPr>
      <w:r>
        <w:t>Unidad III:</w:t>
      </w:r>
    </w:p>
    <w:p w14:paraId="4EC8F423" w14:textId="77777777" w:rsidR="006F617B" w:rsidRDefault="006F617B" w:rsidP="006F617B">
      <w:pPr>
        <w:ind w:left="-993"/>
      </w:pPr>
      <w:r>
        <w:t>Unidad IV:</w:t>
      </w:r>
    </w:p>
    <w:p w14:paraId="7A6752C6" w14:textId="6386CCE3" w:rsidR="006F617B" w:rsidRPr="006F617B" w:rsidRDefault="006F617B" w:rsidP="006F617B">
      <w:pPr>
        <w:ind w:left="-993"/>
        <w:rPr>
          <w:b/>
          <w:bCs/>
        </w:rPr>
      </w:pPr>
      <w:r w:rsidRPr="006F617B">
        <w:rPr>
          <w:b/>
          <w:bCs/>
        </w:rPr>
        <w:t>d-</w:t>
      </w:r>
      <w:r w:rsidRPr="006F617B">
        <w:rPr>
          <w:b/>
          <w:bCs/>
        </w:rPr>
        <w:t xml:space="preserve">Trabajos Prácticos </w:t>
      </w:r>
    </w:p>
    <w:p w14:paraId="50E1852B" w14:textId="0E4AB823" w:rsidR="006F617B" w:rsidRPr="006F617B" w:rsidRDefault="006F617B" w:rsidP="006F617B">
      <w:pPr>
        <w:ind w:left="-993"/>
        <w:rPr>
          <w:b/>
          <w:bCs/>
        </w:rPr>
      </w:pPr>
      <w:r w:rsidRPr="006F617B">
        <w:rPr>
          <w:b/>
          <w:bCs/>
        </w:rPr>
        <w:t>e-</w:t>
      </w:r>
      <w:r w:rsidRPr="006F617B">
        <w:rPr>
          <w:b/>
          <w:bCs/>
        </w:rPr>
        <w:t>Bibliografía básica y ampliatoria de cada unidad temática</w:t>
      </w:r>
    </w:p>
    <w:p w14:paraId="0C428CFD" w14:textId="3DE9524E" w:rsidR="006F617B" w:rsidRPr="006F617B" w:rsidRDefault="006F617B" w:rsidP="006F617B">
      <w:pPr>
        <w:ind w:left="-993"/>
        <w:rPr>
          <w:b/>
          <w:bCs/>
        </w:rPr>
      </w:pPr>
      <w:r w:rsidRPr="006F617B">
        <w:rPr>
          <w:b/>
          <w:bCs/>
        </w:rPr>
        <w:t>f-</w:t>
      </w:r>
      <w:r w:rsidRPr="006F617B">
        <w:rPr>
          <w:b/>
          <w:bCs/>
        </w:rPr>
        <w:t>Cronograma estimado para el desarrollo de contenidos y actividades;</w:t>
      </w:r>
    </w:p>
    <w:p w14:paraId="702770FE" w14:textId="77777777" w:rsidR="006F617B" w:rsidRDefault="006F617B" w:rsidP="006F617B">
      <w:pPr>
        <w:ind w:left="-9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26AB1F" w14:textId="77777777" w:rsidR="006F617B" w:rsidRDefault="006F617B" w:rsidP="006F617B">
      <w:pPr>
        <w:ind w:left="-993"/>
      </w:pPr>
      <w:r>
        <w:t>SEMANAS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</w:r>
    </w:p>
    <w:p w14:paraId="4A7F9F00" w14:textId="412A6644" w:rsidR="006F617B" w:rsidRDefault="006F617B" w:rsidP="006F617B">
      <w:pPr>
        <w:ind w:left="-993"/>
      </w:pPr>
      <w:r>
        <w:t xml:space="preserve">Semana 1 </w:t>
      </w:r>
    </w:p>
    <w:p w14:paraId="17704853" w14:textId="5C297BEF" w:rsidR="006F617B" w:rsidRDefault="006F617B" w:rsidP="006F617B">
      <w:pPr>
        <w:ind w:left="-993"/>
      </w:pPr>
      <w:r>
        <w:t xml:space="preserve">Semana 2 </w:t>
      </w:r>
    </w:p>
    <w:p w14:paraId="35E28D78" w14:textId="77777777" w:rsidR="006F617B" w:rsidRDefault="006F617B" w:rsidP="006F617B">
      <w:pPr>
        <w:ind w:left="-993"/>
      </w:pPr>
    </w:p>
    <w:p w14:paraId="5DC83F34" w14:textId="244067FF" w:rsidR="006F617B" w:rsidRPr="006F617B" w:rsidRDefault="006F617B" w:rsidP="006F617B">
      <w:pPr>
        <w:ind w:left="-993"/>
        <w:rPr>
          <w:b/>
          <w:bCs/>
        </w:rPr>
      </w:pPr>
      <w:r w:rsidRPr="006F617B">
        <w:rPr>
          <w:b/>
          <w:bCs/>
        </w:rPr>
        <w:t>g-</w:t>
      </w:r>
      <w:r w:rsidRPr="006F617B">
        <w:rPr>
          <w:b/>
          <w:bCs/>
        </w:rPr>
        <w:t>Exigencias para obtener la regularidad o promoción de la asignatura, o promociones parciales si las hubiera;</w:t>
      </w:r>
    </w:p>
    <w:p w14:paraId="3717FF5B" w14:textId="66E52B56" w:rsidR="006F617B" w:rsidRPr="006F617B" w:rsidRDefault="006F617B" w:rsidP="006F617B">
      <w:pPr>
        <w:ind w:left="-993"/>
        <w:rPr>
          <w:b/>
          <w:bCs/>
        </w:rPr>
      </w:pPr>
      <w:r w:rsidRPr="006F617B">
        <w:rPr>
          <w:b/>
          <w:bCs/>
        </w:rPr>
        <w:t>h-</w:t>
      </w:r>
      <w:r w:rsidRPr="006F617B">
        <w:rPr>
          <w:b/>
          <w:bCs/>
        </w:rPr>
        <w:t>Modalidad de examen final para estudiantes regulares, libres y oyentes.</w:t>
      </w:r>
    </w:p>
    <w:p w14:paraId="2EAC0560" w14:textId="77777777" w:rsidR="006F617B" w:rsidRPr="006F617B" w:rsidRDefault="006F617B" w:rsidP="006F617B">
      <w:pPr>
        <w:rPr>
          <w:b/>
          <w:bCs/>
        </w:rPr>
      </w:pPr>
    </w:p>
    <w:p w14:paraId="510612D9" w14:textId="77777777" w:rsidR="006F617B" w:rsidRDefault="006F617B" w:rsidP="006F617B"/>
    <w:p w14:paraId="710DE00D" w14:textId="77777777" w:rsidR="006F617B" w:rsidRDefault="006F617B" w:rsidP="006F617B"/>
    <w:p w14:paraId="1E42EC61" w14:textId="77777777" w:rsidR="006F617B" w:rsidRDefault="006F617B" w:rsidP="00C11C49">
      <w:pPr>
        <w:jc w:val="right"/>
      </w:pPr>
    </w:p>
    <w:sectPr w:rsidR="006F6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8" w:right="1134" w:bottom="2552" w:left="226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E8E5" w14:textId="77777777" w:rsidR="00CA6127" w:rsidRDefault="00CA6127">
      <w:r>
        <w:separator/>
      </w:r>
    </w:p>
  </w:endnote>
  <w:endnote w:type="continuationSeparator" w:id="0">
    <w:p w14:paraId="3DF5206B" w14:textId="77777777" w:rsidR="00CA6127" w:rsidRDefault="00CA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TC Franklin Gothic Std Book">
    <w:altName w:val="Arial"/>
    <w:charset w:val="00"/>
    <w:family w:val="swiss"/>
    <w:pitch w:val="variable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B2C8" w14:textId="77777777" w:rsidR="003A596B" w:rsidRDefault="003A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96"/>
      <w:gridCol w:w="2551"/>
    </w:tblGrid>
    <w:tr w:rsidR="002B05FA" w:rsidRPr="00A00A5F" w14:paraId="1E8FDCA4" w14:textId="77777777" w:rsidTr="002D49F5">
      <w:trPr>
        <w:trHeight w:val="1141"/>
      </w:trPr>
      <w:tc>
        <w:tcPr>
          <w:tcW w:w="6096" w:type="dxa"/>
          <w:vAlign w:val="center"/>
        </w:tcPr>
        <w:p w14:paraId="633CAAAA" w14:textId="77777777" w:rsidR="002B05FA" w:rsidRPr="00A00A5F" w:rsidRDefault="002B05FA" w:rsidP="002B05FA">
          <w:pPr>
            <w:pStyle w:val="Encabezado"/>
            <w:spacing w:line="220" w:lineRule="atLeast"/>
            <w:ind w:right="76"/>
            <w:jc w:val="righ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A00A5F">
            <w:rPr>
              <w:rFonts w:ascii="ITC Franklin Gothic Std Book" w:hAnsi="ITC Franklin Gothic Std Book"/>
              <w:b/>
              <w:sz w:val="16"/>
              <w:szCs w:val="16"/>
            </w:rPr>
            <w:br/>
          </w:r>
        </w:p>
        <w:p w14:paraId="296C2CC0" w14:textId="77777777" w:rsidR="002B05FA" w:rsidRPr="00A00A5F" w:rsidRDefault="002B05FA" w:rsidP="002B05FA">
          <w:pPr>
            <w:pStyle w:val="Encabezado"/>
            <w:spacing w:line="220" w:lineRule="atLeast"/>
            <w:ind w:right="76"/>
            <w:jc w:val="right"/>
            <w:rPr>
              <w:rFonts w:ascii="ITC Franklin Gothic Std Book" w:hAnsi="ITC Franklin Gothic Std Book"/>
              <w:b/>
              <w:sz w:val="16"/>
              <w:szCs w:val="16"/>
            </w:rPr>
          </w:pPr>
          <w:r w:rsidRPr="00A00A5F">
            <w:rPr>
              <w:rFonts w:ascii="ITC Franklin Gothic Std Book" w:hAnsi="ITC Franklin Gothic Std Book"/>
              <w:b/>
              <w:sz w:val="16"/>
              <w:szCs w:val="16"/>
            </w:rPr>
            <w:t>Universidad Nacional del Litoral</w:t>
          </w:r>
        </w:p>
        <w:p w14:paraId="35FD984B" w14:textId="77777777" w:rsidR="002B05FA" w:rsidRPr="00A00A5F" w:rsidRDefault="002B05FA" w:rsidP="002B05FA">
          <w:pPr>
            <w:pStyle w:val="Encabezado"/>
            <w:spacing w:line="220" w:lineRule="atLeast"/>
            <w:ind w:right="76"/>
            <w:jc w:val="right"/>
            <w:rPr>
              <w:rFonts w:ascii="ITC Franklin Gothic Std Book" w:hAnsi="ITC Franklin Gothic Std Book"/>
              <w:sz w:val="16"/>
              <w:szCs w:val="16"/>
            </w:rPr>
          </w:pPr>
          <w:r w:rsidRPr="00A00A5F">
            <w:rPr>
              <w:rFonts w:ascii="ITC Franklin Gothic Std Book" w:hAnsi="ITC Franklin Gothic Std Book"/>
              <w:sz w:val="16"/>
              <w:szCs w:val="16"/>
            </w:rPr>
            <w:t>Facultad de Humanidades y Ciencias</w:t>
          </w:r>
        </w:p>
        <w:p w14:paraId="5CC84737" w14:textId="77777777" w:rsidR="002B05FA" w:rsidRPr="007F7B70" w:rsidRDefault="003A596B" w:rsidP="002B05FA">
          <w:pPr>
            <w:pStyle w:val="Encabezado"/>
            <w:spacing w:line="220" w:lineRule="atLeast"/>
            <w:ind w:right="76"/>
            <w:jc w:val="right"/>
            <w:rPr>
              <w:rFonts w:ascii="ITC Franklin Gothic Std Book" w:hAnsi="ITC Franklin Gothic Std Book"/>
              <w:sz w:val="16"/>
              <w:szCs w:val="16"/>
            </w:rPr>
          </w:pPr>
          <w:r w:rsidRPr="007F7B70">
            <w:rPr>
              <w:rFonts w:ascii="ITC Franklin Gothic Std Book" w:hAnsi="ITC Franklin Gothic Std Book"/>
              <w:sz w:val="16"/>
              <w:szCs w:val="16"/>
            </w:rPr>
            <w:t xml:space="preserve">Secretaria </w:t>
          </w:r>
          <w:r w:rsidR="00016A2D" w:rsidRPr="007F7B70">
            <w:rPr>
              <w:rFonts w:ascii="ITC Franklin Gothic Std Book" w:hAnsi="ITC Franklin Gothic Std Book"/>
              <w:sz w:val="16"/>
              <w:szCs w:val="16"/>
            </w:rPr>
            <w:t>de Posgrado</w:t>
          </w:r>
        </w:p>
        <w:p w14:paraId="0A60FE3F" w14:textId="77777777" w:rsidR="002B05FA" w:rsidRPr="00A00A5F" w:rsidRDefault="002B05FA" w:rsidP="002B05FA">
          <w:pPr>
            <w:pStyle w:val="Encabezado"/>
            <w:spacing w:line="220" w:lineRule="atLeast"/>
            <w:ind w:right="76"/>
            <w:jc w:val="right"/>
            <w:rPr>
              <w:rFonts w:ascii="ITC Franklin Gothic Std Book" w:hAnsi="ITC Franklin Gothic Std Book"/>
              <w:sz w:val="16"/>
              <w:szCs w:val="16"/>
            </w:rPr>
          </w:pPr>
        </w:p>
        <w:p w14:paraId="460674A1" w14:textId="77777777" w:rsidR="002B05FA" w:rsidRPr="00A00A5F" w:rsidRDefault="002B05FA" w:rsidP="002B05FA">
          <w:pPr>
            <w:ind w:right="76"/>
            <w:rPr>
              <w:rFonts w:ascii="ITC Franklin Gothic Std Book" w:hAnsi="ITC Franklin Gothic Std Book" w:hint="eastAsia"/>
              <w:sz w:val="16"/>
              <w:szCs w:val="16"/>
              <w:lang w:val="es-CO"/>
            </w:rPr>
          </w:pPr>
        </w:p>
      </w:tc>
      <w:tc>
        <w:tcPr>
          <w:tcW w:w="2551" w:type="dxa"/>
          <w:vAlign w:val="center"/>
        </w:tcPr>
        <w:p w14:paraId="00B511BE" w14:textId="77777777" w:rsidR="002B05FA" w:rsidRPr="00A00A5F" w:rsidRDefault="002B05FA" w:rsidP="002B05FA">
          <w:pPr>
            <w:pStyle w:val="Encabezado"/>
            <w:spacing w:line="220" w:lineRule="exact"/>
            <w:ind w:right="76"/>
            <w:jc w:val="right"/>
            <w:rPr>
              <w:rFonts w:ascii="FrnkGothITC Bk BT" w:hAnsi="FrnkGothITC Bk BT"/>
              <w:sz w:val="15"/>
            </w:rPr>
          </w:pPr>
          <w:r w:rsidRPr="00A00A5F">
            <w:rPr>
              <w:rFonts w:ascii="FrnkGothITC Bk BT" w:hAnsi="FrnkGothITC Bk BT"/>
              <w:sz w:val="15"/>
            </w:rPr>
            <w:t xml:space="preserve">Ciudad Universitaria. </w:t>
          </w:r>
        </w:p>
        <w:p w14:paraId="3D7663EA" w14:textId="77777777" w:rsidR="002B05FA" w:rsidRPr="00A00A5F" w:rsidRDefault="002B05FA" w:rsidP="002B05FA">
          <w:pPr>
            <w:pStyle w:val="Encabezado"/>
            <w:spacing w:line="220" w:lineRule="exact"/>
            <w:ind w:right="76"/>
            <w:jc w:val="right"/>
            <w:rPr>
              <w:rFonts w:ascii="FrnkGothITC Bk BT" w:hAnsi="FrnkGothITC Bk BT"/>
              <w:sz w:val="15"/>
            </w:rPr>
          </w:pPr>
          <w:r w:rsidRPr="00A00A5F">
            <w:rPr>
              <w:rFonts w:ascii="FrnkGothITC Bk BT" w:hAnsi="FrnkGothITC Bk BT"/>
              <w:sz w:val="15"/>
            </w:rPr>
            <w:t xml:space="preserve">S3000ZAA Santa Fe. </w:t>
          </w:r>
        </w:p>
        <w:p w14:paraId="01E3E333" w14:textId="77777777" w:rsidR="002B05FA" w:rsidRPr="00A00A5F" w:rsidRDefault="002B05FA" w:rsidP="00016A2D">
          <w:pPr>
            <w:pStyle w:val="Encabezado"/>
            <w:spacing w:line="220" w:lineRule="exact"/>
            <w:ind w:right="76"/>
            <w:jc w:val="right"/>
            <w:rPr>
              <w:rFonts w:ascii="FrnkGothITC Bk BT" w:hAnsi="FrnkGothITC Bk BT"/>
              <w:sz w:val="15"/>
            </w:rPr>
          </w:pPr>
          <w:r w:rsidRPr="00A00A5F">
            <w:rPr>
              <w:rFonts w:ascii="FrnkGothITC Bk BT" w:hAnsi="FrnkGothITC Bk BT"/>
              <w:sz w:val="15"/>
            </w:rPr>
            <w:t>Te.: (0342) 457 5</w:t>
          </w:r>
          <w:r w:rsidR="002D49F5">
            <w:rPr>
              <w:rFonts w:ascii="FrnkGothITC Bk BT" w:hAnsi="FrnkGothITC Bk BT"/>
              <w:sz w:val="15"/>
            </w:rPr>
            <w:t xml:space="preserve">105 / </w:t>
          </w:r>
          <w:proofErr w:type="spellStart"/>
          <w:r w:rsidR="002D49F5">
            <w:rPr>
              <w:rFonts w:ascii="FrnkGothITC Bk BT" w:hAnsi="FrnkGothITC Bk BT"/>
              <w:sz w:val="15"/>
            </w:rPr>
            <w:t>int</w:t>
          </w:r>
          <w:proofErr w:type="spellEnd"/>
          <w:r w:rsidR="002D49F5">
            <w:rPr>
              <w:rFonts w:ascii="FrnkGothITC Bk BT" w:hAnsi="FrnkGothITC Bk BT"/>
              <w:sz w:val="15"/>
            </w:rPr>
            <w:t xml:space="preserve"> 1</w:t>
          </w:r>
          <w:r w:rsidR="00016A2D">
            <w:rPr>
              <w:rFonts w:ascii="FrnkGothITC Bk BT" w:hAnsi="FrnkGothITC Bk BT"/>
              <w:sz w:val="15"/>
            </w:rPr>
            <w:t>07</w:t>
          </w:r>
        </w:p>
      </w:tc>
    </w:tr>
  </w:tbl>
  <w:p w14:paraId="10105381" w14:textId="77777777" w:rsidR="007E6168" w:rsidRDefault="00CA61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1427" w14:textId="77777777" w:rsidR="003A596B" w:rsidRDefault="003A59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04F3" w14:textId="77777777" w:rsidR="00CA6127" w:rsidRDefault="00CA6127">
      <w:r>
        <w:rPr>
          <w:color w:val="000000"/>
        </w:rPr>
        <w:separator/>
      </w:r>
    </w:p>
  </w:footnote>
  <w:footnote w:type="continuationSeparator" w:id="0">
    <w:p w14:paraId="71E4D2A3" w14:textId="77777777" w:rsidR="00CA6127" w:rsidRDefault="00CA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E564" w14:textId="77777777" w:rsidR="003A596B" w:rsidRDefault="003A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12BE" w14:textId="77777777" w:rsidR="007E6168" w:rsidRDefault="007F422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7F6B9AAC" wp14:editId="5E19BE14">
          <wp:simplePos x="0" y="0"/>
          <wp:positionH relativeFrom="column">
            <wp:posOffset>-1440360</wp:posOffset>
          </wp:positionH>
          <wp:positionV relativeFrom="paragraph">
            <wp:posOffset>-540360</wp:posOffset>
          </wp:positionV>
          <wp:extent cx="7558920" cy="1827000"/>
          <wp:effectExtent l="0" t="0" r="3930" b="1800"/>
          <wp:wrapSquare wrapText="bothSides"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920" cy="1827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8BD2" w14:textId="77777777" w:rsidR="003A596B" w:rsidRDefault="003A59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75"/>
    <w:rsid w:val="00016A2D"/>
    <w:rsid w:val="00042A0C"/>
    <w:rsid w:val="002305C1"/>
    <w:rsid w:val="002B05FA"/>
    <w:rsid w:val="002D49F5"/>
    <w:rsid w:val="00344F75"/>
    <w:rsid w:val="003A596B"/>
    <w:rsid w:val="00605958"/>
    <w:rsid w:val="00657F1E"/>
    <w:rsid w:val="006F617B"/>
    <w:rsid w:val="007F4225"/>
    <w:rsid w:val="007F7B70"/>
    <w:rsid w:val="00BC1424"/>
    <w:rsid w:val="00C11C49"/>
    <w:rsid w:val="00CA51C6"/>
    <w:rsid w:val="00CA6127"/>
    <w:rsid w:val="00CE2ACC"/>
    <w:rsid w:val="00CF663A"/>
    <w:rsid w:val="00F049E8"/>
    <w:rsid w:val="00F15174"/>
    <w:rsid w:val="00FA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1270F"/>
  <w15:docId w15:val="{06F08DAF-A21F-413F-897E-6FDED7DE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link w:val="Encabezado"/>
    <w:rsid w:val="002B05FA"/>
    <w:rPr>
      <w:rFonts w:eastAsia="Times New Roman" w:cs="Times New Roman"/>
      <w:lang w:val="es-ES" w:bidi="ar-SA"/>
    </w:rPr>
  </w:style>
  <w:style w:type="character" w:customStyle="1" w:styleId="PiedepginaCar">
    <w:name w:val="Pie de página Car"/>
    <w:link w:val="Piedepgina"/>
    <w:uiPriority w:val="99"/>
    <w:rsid w:val="003A596B"/>
    <w:rPr>
      <w:rFonts w:eastAsia="Times New Roman" w:cs="Times New Roman"/>
      <w:lang w:val="es-ES" w:bidi="ar-SA"/>
    </w:rPr>
  </w:style>
  <w:style w:type="table" w:styleId="Tablaconcuadrcula">
    <w:name w:val="Table Grid"/>
    <w:basedOn w:val="Tablanormal"/>
    <w:uiPriority w:val="39"/>
    <w:rsid w:val="00C1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</dc:creator>
  <cp:lastModifiedBy>Wanda</cp:lastModifiedBy>
  <cp:revision>2</cp:revision>
  <cp:lastPrinted>2022-02-14T10:32:00Z</cp:lastPrinted>
  <dcterms:created xsi:type="dcterms:W3CDTF">2022-05-30T13:03:00Z</dcterms:created>
  <dcterms:modified xsi:type="dcterms:W3CDTF">2022-05-30T13:03:00Z</dcterms:modified>
</cp:coreProperties>
</file>